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0"/>
          <w:rFonts w:ascii="宋体" w:hAnsi="宋体"/>
          <w:sz w:val="72"/>
        </w:rPr>
      </w:pPr>
      <w:r>
        <w:rPr>
          <w:rStyle w:val="40"/>
          <w:rFonts w:hint="eastAsia" w:ascii="宋体" w:hAnsi="宋体"/>
          <w:sz w:val="72"/>
        </w:rPr>
        <w:t xml:space="preserve">  </w:t>
      </w:r>
    </w:p>
    <w:p>
      <w:pPr>
        <w:jc w:val="center"/>
        <w:rPr>
          <w:rStyle w:val="40"/>
          <w:rFonts w:ascii="宋体" w:hAnsi="宋体"/>
          <w:sz w:val="72"/>
        </w:rPr>
      </w:pPr>
      <w:r>
        <w:rPr>
          <w:rStyle w:val="40"/>
          <w:rFonts w:ascii="宋体" w:hAnsi="宋体"/>
          <w:sz w:val="72"/>
        </w:rPr>
        <w:t>竞争性谈判文件</w:t>
      </w:r>
    </w:p>
    <w:p>
      <w:pPr>
        <w:jc w:val="center"/>
        <w:rPr>
          <w:rStyle w:val="40"/>
          <w:rFonts w:hint="default" w:ascii="宋体" w:hAnsi="宋体"/>
          <w:sz w:val="72"/>
          <w:lang w:val="en-US" w:eastAsia="zh-CN"/>
        </w:rPr>
      </w:pPr>
      <w:r>
        <w:rPr>
          <w:rStyle w:val="40"/>
          <w:rFonts w:hint="eastAsia" w:ascii="宋体" w:hAnsi="宋体"/>
          <w:sz w:val="72"/>
          <w:lang w:eastAsia="zh-CN"/>
        </w:rPr>
        <w:t>（</w:t>
      </w:r>
      <w:r>
        <w:rPr>
          <w:rStyle w:val="40"/>
          <w:rFonts w:hint="eastAsia" w:ascii="宋体" w:hAnsi="宋体"/>
          <w:sz w:val="72"/>
          <w:lang w:val="en-US" w:eastAsia="zh-CN"/>
        </w:rPr>
        <w:t>第二次）</w:t>
      </w:r>
    </w:p>
    <w:p>
      <w:pPr>
        <w:spacing w:line="360" w:lineRule="auto"/>
        <w:ind w:left="1817" w:hanging="1824" w:hangingChars="600"/>
        <w:rPr>
          <w:rStyle w:val="40"/>
          <w:rFonts w:ascii="宋体" w:hAnsi="宋体"/>
          <w:sz w:val="32"/>
        </w:rPr>
      </w:pPr>
    </w:p>
    <w:p>
      <w:pPr>
        <w:pStyle w:val="2"/>
      </w:pPr>
    </w:p>
    <w:p>
      <w:pPr>
        <w:spacing w:line="360" w:lineRule="auto"/>
        <w:ind w:left="1817" w:hanging="1824" w:hangingChars="600"/>
        <w:rPr>
          <w:rStyle w:val="40"/>
          <w:rFonts w:ascii="宋体" w:hAnsi="宋体"/>
          <w:sz w:val="32"/>
        </w:rPr>
      </w:pPr>
    </w:p>
    <w:p>
      <w:pPr>
        <w:spacing w:line="360" w:lineRule="auto"/>
        <w:ind w:left="2561" w:leftChars="660" w:hanging="1281" w:hangingChars="485"/>
        <w:rPr>
          <w:rStyle w:val="40"/>
          <w:rFonts w:hint="eastAsia" w:ascii="宋体" w:hAnsi="宋体" w:eastAsia="宋体"/>
          <w:sz w:val="28"/>
          <w:szCs w:val="28"/>
          <w:lang w:eastAsia="zh-CN"/>
        </w:rPr>
      </w:pPr>
      <w:r>
        <w:rPr>
          <w:rStyle w:val="40"/>
          <w:rFonts w:ascii="宋体" w:hAnsi="宋体"/>
          <w:sz w:val="28"/>
          <w:szCs w:val="18"/>
        </w:rPr>
        <w:t>项</w:t>
      </w:r>
      <w:r>
        <w:rPr>
          <w:rStyle w:val="40"/>
          <w:rFonts w:ascii="宋体" w:hAnsi="宋体"/>
          <w:sz w:val="28"/>
          <w:szCs w:val="28"/>
        </w:rPr>
        <w:t>目名称：</w:t>
      </w:r>
      <w:r>
        <w:rPr>
          <w:rStyle w:val="40"/>
          <w:rFonts w:hint="eastAsia" w:ascii="宋体" w:hAnsi="宋体"/>
          <w:sz w:val="28"/>
          <w:szCs w:val="28"/>
          <w:lang w:eastAsia="zh-CN"/>
        </w:rPr>
        <w:t>黑龙江八一农垦大学后勤管理处2023年零星维修劳务用工服务采购项目</w:t>
      </w:r>
    </w:p>
    <w:p>
      <w:pPr>
        <w:spacing w:line="360" w:lineRule="auto"/>
        <w:ind w:left="1498" w:leftChars="661" w:hanging="216" w:hangingChars="82"/>
        <w:rPr>
          <w:rStyle w:val="40"/>
          <w:rFonts w:hint="eastAsia" w:ascii="宋体" w:hAnsi="宋体" w:eastAsia="宋体"/>
          <w:sz w:val="28"/>
          <w:szCs w:val="28"/>
          <w:highlight w:val="none"/>
          <w:lang w:eastAsia="zh-CN"/>
        </w:rPr>
      </w:pPr>
      <w:r>
        <w:rPr>
          <w:rStyle w:val="40"/>
          <w:rFonts w:ascii="宋体" w:hAnsi="宋体"/>
          <w:sz w:val="28"/>
          <w:szCs w:val="18"/>
          <w:highlight w:val="none"/>
        </w:rPr>
        <w:t>项</w:t>
      </w:r>
      <w:r>
        <w:rPr>
          <w:rStyle w:val="40"/>
          <w:rFonts w:ascii="宋体" w:hAnsi="宋体"/>
          <w:sz w:val="28"/>
          <w:szCs w:val="28"/>
          <w:highlight w:val="none"/>
        </w:rPr>
        <w:t>目编号：</w:t>
      </w:r>
      <w:r>
        <w:rPr>
          <w:rStyle w:val="40"/>
          <w:rFonts w:hint="eastAsia" w:ascii="宋体" w:hAnsi="宋体"/>
          <w:sz w:val="28"/>
          <w:szCs w:val="28"/>
          <w:highlight w:val="none"/>
          <w:lang w:eastAsia="zh-CN"/>
        </w:rPr>
        <w:t>FSCG20230031</w:t>
      </w:r>
    </w:p>
    <w:p>
      <w:pPr>
        <w:pStyle w:val="3"/>
      </w:pPr>
    </w:p>
    <w:p>
      <w:pPr>
        <w:spacing w:line="360" w:lineRule="auto"/>
        <w:rPr>
          <w:rStyle w:val="40"/>
          <w:rFonts w:ascii="宋体" w:hAnsi="宋体"/>
          <w:sz w:val="24"/>
        </w:rPr>
      </w:pPr>
    </w:p>
    <w:p>
      <w:pPr>
        <w:ind w:firstLine="1177" w:firstLineChars="446"/>
        <w:rPr>
          <w:rStyle w:val="40"/>
          <w:rFonts w:ascii="宋体" w:hAnsi="宋体"/>
          <w:sz w:val="28"/>
          <w:szCs w:val="28"/>
        </w:rPr>
      </w:pPr>
      <w:r>
        <w:rPr>
          <w:rStyle w:val="40"/>
          <w:rFonts w:ascii="宋体" w:hAnsi="宋体"/>
          <w:sz w:val="28"/>
          <w:szCs w:val="28"/>
        </w:rPr>
        <w:t>采   购   人：</w:t>
      </w:r>
      <w:r>
        <w:rPr>
          <w:rStyle w:val="40"/>
          <w:rFonts w:ascii="宋体" w:hAnsi="宋体"/>
          <w:sz w:val="28"/>
          <w:szCs w:val="28"/>
          <w:u w:val="single"/>
        </w:rPr>
        <w:t xml:space="preserve">       </w:t>
      </w:r>
      <w:r>
        <w:rPr>
          <w:rStyle w:val="40"/>
          <w:rFonts w:hint="eastAsia" w:ascii="宋体" w:hAnsi="宋体"/>
          <w:sz w:val="28"/>
          <w:szCs w:val="28"/>
          <w:u w:val="single"/>
          <w:lang w:eastAsia="zh-CN"/>
        </w:rPr>
        <w:t>黑龙江八一农垦大学</w:t>
      </w:r>
      <w:r>
        <w:rPr>
          <w:rStyle w:val="40"/>
          <w:rFonts w:ascii="宋体" w:hAnsi="宋体"/>
          <w:sz w:val="28"/>
          <w:szCs w:val="28"/>
          <w:u w:val="single"/>
        </w:rPr>
        <w:t xml:space="preserve">          </w:t>
      </w:r>
    </w:p>
    <w:p>
      <w:pPr>
        <w:ind w:firstLine="1177" w:firstLineChars="446"/>
        <w:rPr>
          <w:rStyle w:val="40"/>
          <w:rFonts w:ascii="宋体" w:hAnsi="宋体"/>
          <w:sz w:val="28"/>
          <w:szCs w:val="28"/>
        </w:rPr>
      </w:pPr>
      <w:r>
        <w:rPr>
          <w:rStyle w:val="40"/>
          <w:rFonts w:ascii="宋体" w:hAnsi="宋体"/>
          <w:sz w:val="28"/>
          <w:szCs w:val="28"/>
        </w:rPr>
        <w:t>法定代表人或</w:t>
      </w:r>
    </w:p>
    <w:p>
      <w:pPr>
        <w:ind w:firstLine="1177" w:firstLineChars="446"/>
        <w:rPr>
          <w:rStyle w:val="40"/>
          <w:rFonts w:ascii="宋体" w:hAnsi="宋体"/>
          <w:sz w:val="28"/>
          <w:szCs w:val="28"/>
          <w:u w:val="single"/>
        </w:rPr>
      </w:pPr>
      <w:r>
        <w:rPr>
          <w:rStyle w:val="40"/>
          <w:rFonts w:ascii="宋体" w:hAnsi="宋体"/>
          <w:sz w:val="28"/>
          <w:szCs w:val="28"/>
        </w:rPr>
        <w:t>其委托代理人：</w:t>
      </w:r>
      <w:r>
        <w:rPr>
          <w:rStyle w:val="40"/>
          <w:rFonts w:ascii="宋体" w:hAnsi="宋体"/>
          <w:sz w:val="28"/>
          <w:szCs w:val="28"/>
          <w:u w:val="single"/>
        </w:rPr>
        <w:t xml:space="preserve">                           （签字或盖章）</w:t>
      </w:r>
    </w:p>
    <w:p>
      <w:pPr>
        <w:rPr>
          <w:rStyle w:val="40"/>
          <w:rFonts w:ascii="宋体" w:hAnsi="宋体"/>
          <w:sz w:val="28"/>
          <w:szCs w:val="28"/>
        </w:rPr>
      </w:pPr>
    </w:p>
    <w:p>
      <w:pPr>
        <w:spacing w:line="360" w:lineRule="auto"/>
        <w:rPr>
          <w:rStyle w:val="40"/>
          <w:rFonts w:ascii="宋体" w:hAnsi="宋体"/>
          <w:sz w:val="28"/>
          <w:szCs w:val="28"/>
          <w:lang w:val="zh-CN"/>
        </w:rPr>
      </w:pPr>
    </w:p>
    <w:p>
      <w:pPr>
        <w:ind w:firstLine="1177" w:firstLineChars="446"/>
        <w:rPr>
          <w:rStyle w:val="40"/>
          <w:rFonts w:ascii="宋体" w:hAnsi="宋体"/>
          <w:sz w:val="28"/>
          <w:szCs w:val="28"/>
          <w:u w:val="single"/>
        </w:rPr>
      </w:pPr>
      <w:r>
        <w:rPr>
          <w:rStyle w:val="40"/>
          <w:rFonts w:ascii="宋体" w:hAnsi="宋体"/>
          <w:sz w:val="28"/>
          <w:szCs w:val="28"/>
        </w:rPr>
        <w:t>采购代理机构：</w:t>
      </w:r>
      <w:r>
        <w:rPr>
          <w:rStyle w:val="40"/>
          <w:rFonts w:ascii="宋体" w:hAnsi="宋体"/>
          <w:sz w:val="28"/>
          <w:szCs w:val="28"/>
          <w:u w:val="single"/>
        </w:rPr>
        <w:t xml:space="preserve">    黑龙江鼎鑫建筑工程管理咨询有限公司   </w:t>
      </w:r>
    </w:p>
    <w:p>
      <w:pPr>
        <w:ind w:firstLine="1177" w:firstLineChars="446"/>
        <w:rPr>
          <w:rStyle w:val="40"/>
          <w:rFonts w:ascii="宋体" w:hAnsi="宋体"/>
          <w:sz w:val="28"/>
          <w:szCs w:val="28"/>
        </w:rPr>
      </w:pPr>
      <w:r>
        <w:rPr>
          <w:rStyle w:val="40"/>
          <w:rFonts w:ascii="宋体" w:hAnsi="宋体"/>
          <w:sz w:val="28"/>
          <w:szCs w:val="28"/>
        </w:rPr>
        <w:t>法定代表人或</w:t>
      </w:r>
    </w:p>
    <w:p>
      <w:pPr>
        <w:ind w:firstLine="1177" w:firstLineChars="446"/>
        <w:rPr>
          <w:rStyle w:val="40"/>
          <w:rFonts w:ascii="宋体" w:hAnsi="宋体"/>
          <w:sz w:val="28"/>
          <w:szCs w:val="28"/>
          <w:u w:val="single"/>
        </w:rPr>
      </w:pPr>
      <w:r>
        <w:rPr>
          <w:rStyle w:val="40"/>
          <w:rFonts w:ascii="宋体" w:hAnsi="宋体"/>
          <w:sz w:val="28"/>
          <w:szCs w:val="28"/>
        </w:rPr>
        <w:t>其委托代理人：</w:t>
      </w:r>
      <w:r>
        <w:rPr>
          <w:rStyle w:val="40"/>
          <w:rFonts w:ascii="宋体" w:hAnsi="宋体"/>
          <w:sz w:val="28"/>
          <w:szCs w:val="28"/>
          <w:u w:val="single"/>
        </w:rPr>
        <w:t xml:space="preserve">                          （签字或盖章） </w:t>
      </w:r>
    </w:p>
    <w:p>
      <w:pPr>
        <w:spacing w:line="360" w:lineRule="auto"/>
        <w:rPr>
          <w:rStyle w:val="40"/>
          <w:rFonts w:ascii="宋体" w:hAnsi="宋体"/>
          <w:sz w:val="28"/>
          <w:szCs w:val="28"/>
          <w:lang w:val="zh-CN"/>
        </w:rPr>
      </w:pPr>
    </w:p>
    <w:p>
      <w:pPr>
        <w:spacing w:line="360" w:lineRule="auto"/>
        <w:jc w:val="center"/>
        <w:rPr>
          <w:rStyle w:val="40"/>
          <w:rFonts w:ascii="宋体" w:hAnsi="宋体"/>
          <w:sz w:val="28"/>
          <w:szCs w:val="28"/>
          <w:lang w:val="zh-CN"/>
        </w:rPr>
      </w:pPr>
      <w:r>
        <w:rPr>
          <w:rStyle w:val="40"/>
          <w:rFonts w:ascii="宋体" w:hAnsi="宋体"/>
          <w:sz w:val="28"/>
          <w:szCs w:val="28"/>
          <w:lang w:val="zh-CN"/>
        </w:rPr>
        <w:t>日期：202</w:t>
      </w:r>
      <w:r>
        <w:rPr>
          <w:rStyle w:val="40"/>
          <w:rFonts w:hint="eastAsia" w:ascii="宋体" w:hAnsi="宋体"/>
          <w:sz w:val="28"/>
          <w:szCs w:val="28"/>
        </w:rPr>
        <w:t>3</w:t>
      </w:r>
      <w:r>
        <w:rPr>
          <w:rStyle w:val="40"/>
          <w:rFonts w:ascii="宋体" w:hAnsi="宋体"/>
          <w:sz w:val="28"/>
          <w:szCs w:val="28"/>
          <w:lang w:val="zh-CN"/>
        </w:rPr>
        <w:t>年</w:t>
      </w:r>
      <w:r>
        <w:rPr>
          <w:rStyle w:val="40"/>
          <w:rFonts w:hint="eastAsia" w:ascii="宋体" w:hAnsi="宋体"/>
          <w:sz w:val="28"/>
          <w:szCs w:val="28"/>
          <w:lang w:val="en-US" w:eastAsia="zh-CN"/>
        </w:rPr>
        <w:t>09</w:t>
      </w:r>
      <w:r>
        <w:rPr>
          <w:rStyle w:val="40"/>
          <w:rFonts w:ascii="宋体" w:hAnsi="宋体"/>
          <w:sz w:val="28"/>
          <w:szCs w:val="28"/>
          <w:lang w:val="zh-CN"/>
        </w:rPr>
        <w:t>月</w:t>
      </w:r>
      <w:r>
        <w:rPr>
          <w:rStyle w:val="40"/>
          <w:rFonts w:hint="eastAsia" w:ascii="宋体" w:hAnsi="宋体"/>
          <w:sz w:val="28"/>
          <w:szCs w:val="28"/>
          <w:lang w:val="en-US" w:eastAsia="zh-CN"/>
        </w:rPr>
        <w:t>28</w:t>
      </w:r>
      <w:r>
        <w:rPr>
          <w:rStyle w:val="40"/>
          <w:rFonts w:ascii="宋体" w:hAnsi="宋体"/>
          <w:sz w:val="28"/>
          <w:szCs w:val="28"/>
          <w:lang w:val="zh-CN"/>
        </w:rPr>
        <w:t>日</w:t>
      </w:r>
    </w:p>
    <w:p>
      <w:pPr>
        <w:jc w:val="center"/>
        <w:rPr>
          <w:rStyle w:val="40"/>
          <w:rFonts w:ascii="宋体" w:hAnsi="宋体"/>
          <w:b/>
          <w:sz w:val="44"/>
        </w:rPr>
      </w:pPr>
      <w:r>
        <w:rPr>
          <w:rStyle w:val="40"/>
          <w:rFonts w:ascii="宋体" w:hAnsi="宋体"/>
          <w:b/>
          <w:sz w:val="44"/>
        </w:rPr>
        <w:t>目     录</w:t>
      </w:r>
    </w:p>
    <w:p>
      <w:pPr>
        <w:rPr>
          <w:rStyle w:val="40"/>
          <w:rFonts w:ascii="宋体" w:hAnsi="宋体" w:cs="宋体"/>
          <w:sz w:val="24"/>
          <w:szCs w:val="24"/>
        </w:rPr>
      </w:pPr>
    </w:p>
    <w:p>
      <w:pPr>
        <w:pStyle w:val="16"/>
        <w:tabs>
          <w:tab w:val="right" w:leader="dot" w:pos="9639"/>
        </w:tabs>
        <w:spacing w:line="720" w:lineRule="auto"/>
      </w:pPr>
      <w:r>
        <w:rPr>
          <w:rStyle w:val="40"/>
          <w:rFonts w:hint="eastAsia"/>
          <w:sz w:val="24"/>
          <w:szCs w:val="22"/>
        </w:rPr>
        <w:fldChar w:fldCharType="begin"/>
      </w:r>
      <w:r>
        <w:rPr>
          <w:rStyle w:val="40"/>
          <w:rFonts w:hint="eastAsia" w:ascii="宋体" w:hAnsi="宋体" w:cs="宋体"/>
          <w:sz w:val="32"/>
          <w:szCs w:val="32"/>
        </w:rPr>
        <w:instrText xml:space="preserve"> TOC \o "1-1" \h \z \u </w:instrText>
      </w:r>
      <w:r>
        <w:rPr>
          <w:rStyle w:val="40"/>
          <w:rFonts w:hint="eastAsia"/>
          <w:sz w:val="24"/>
          <w:szCs w:val="22"/>
        </w:rPr>
        <w:fldChar w:fldCharType="separate"/>
      </w:r>
      <w:r>
        <w:fldChar w:fldCharType="begin"/>
      </w:r>
      <w:r>
        <w:instrText xml:space="preserve"> HYPERLINK \l "_Toc15930" </w:instrText>
      </w:r>
      <w:r>
        <w:fldChar w:fldCharType="separate"/>
      </w:r>
      <w:r>
        <w:rPr>
          <w:rFonts w:ascii="宋体" w:hAnsi="宋体"/>
          <w:szCs w:val="30"/>
        </w:rPr>
        <w:t>第一部分：谈判文件</w:t>
      </w:r>
      <w:r>
        <w:tab/>
      </w:r>
      <w:r>
        <w:fldChar w:fldCharType="begin"/>
      </w:r>
      <w:r>
        <w:instrText xml:space="preserve"> PAGEREF _Toc15930 \h </w:instrText>
      </w:r>
      <w:r>
        <w:fldChar w:fldCharType="separate"/>
      </w:r>
      <w:r>
        <w:t>3</w:t>
      </w:r>
      <w:r>
        <w:fldChar w:fldCharType="end"/>
      </w:r>
      <w:r>
        <w:fldChar w:fldCharType="end"/>
      </w:r>
    </w:p>
    <w:p>
      <w:pPr>
        <w:pStyle w:val="16"/>
        <w:tabs>
          <w:tab w:val="right" w:leader="dot" w:pos="9639"/>
        </w:tabs>
        <w:spacing w:line="720" w:lineRule="auto"/>
      </w:pPr>
      <w:r>
        <w:fldChar w:fldCharType="begin"/>
      </w:r>
      <w:r>
        <w:instrText xml:space="preserve"> HYPERLINK \l "_Toc786" </w:instrText>
      </w:r>
      <w:r>
        <w:fldChar w:fldCharType="separate"/>
      </w:r>
      <w:r>
        <w:rPr>
          <w:rFonts w:ascii="宋体" w:hAnsi="宋体"/>
          <w:szCs w:val="32"/>
        </w:rPr>
        <w:t>第二部分：项目需求</w:t>
      </w:r>
      <w:r>
        <w:tab/>
      </w:r>
      <w:r>
        <w:fldChar w:fldCharType="begin"/>
      </w:r>
      <w:r>
        <w:instrText xml:space="preserve"> PAGEREF _Toc786 \h </w:instrText>
      </w:r>
      <w:r>
        <w:fldChar w:fldCharType="separate"/>
      </w:r>
      <w:r>
        <w:t>9</w:t>
      </w:r>
      <w:r>
        <w:fldChar w:fldCharType="end"/>
      </w:r>
      <w:r>
        <w:fldChar w:fldCharType="end"/>
      </w:r>
    </w:p>
    <w:p>
      <w:pPr>
        <w:pStyle w:val="16"/>
        <w:tabs>
          <w:tab w:val="right" w:leader="dot" w:pos="9639"/>
        </w:tabs>
        <w:spacing w:line="720" w:lineRule="auto"/>
      </w:pPr>
      <w:r>
        <w:fldChar w:fldCharType="begin"/>
      </w:r>
      <w:r>
        <w:instrText xml:space="preserve"> HYPERLINK \l "_Toc21049" </w:instrText>
      </w:r>
      <w:r>
        <w:fldChar w:fldCharType="separate"/>
      </w:r>
      <w:r>
        <w:rPr>
          <w:rFonts w:ascii="宋体" w:hAnsi="宋体"/>
          <w:szCs w:val="30"/>
        </w:rPr>
        <w:t>第三部分：响应文件</w:t>
      </w:r>
      <w:r>
        <w:tab/>
      </w:r>
      <w:r>
        <w:fldChar w:fldCharType="begin"/>
      </w:r>
      <w:r>
        <w:instrText xml:space="preserve"> PAGEREF _Toc21049 \h </w:instrText>
      </w:r>
      <w:r>
        <w:fldChar w:fldCharType="separate"/>
      </w:r>
      <w:r>
        <w:t>10</w:t>
      </w:r>
      <w:r>
        <w:fldChar w:fldCharType="end"/>
      </w:r>
      <w:r>
        <w:fldChar w:fldCharType="end"/>
      </w:r>
    </w:p>
    <w:p>
      <w:pPr>
        <w:pStyle w:val="16"/>
        <w:tabs>
          <w:tab w:val="right" w:leader="dot" w:pos="9639"/>
        </w:tabs>
        <w:spacing w:line="720" w:lineRule="auto"/>
      </w:pPr>
      <w:r>
        <w:fldChar w:fldCharType="begin"/>
      </w:r>
      <w:r>
        <w:instrText xml:space="preserve"> HYPERLINK \l "_Toc23625" </w:instrText>
      </w:r>
      <w:r>
        <w:fldChar w:fldCharType="separate"/>
      </w:r>
      <w:r>
        <w:rPr>
          <w:rFonts w:hint="eastAsia" w:ascii="宋体" w:hAnsi="宋体"/>
          <w:bCs/>
        </w:rPr>
        <w:t>第四部分：供应商须知</w:t>
      </w:r>
      <w:r>
        <w:tab/>
      </w:r>
      <w:r>
        <w:fldChar w:fldCharType="begin"/>
      </w:r>
      <w:r>
        <w:instrText xml:space="preserve"> PAGEREF _Toc23625 \h </w:instrText>
      </w:r>
      <w:r>
        <w:fldChar w:fldCharType="separate"/>
      </w:r>
      <w:r>
        <w:t>16</w:t>
      </w:r>
      <w:r>
        <w:fldChar w:fldCharType="end"/>
      </w:r>
      <w:r>
        <w:fldChar w:fldCharType="end"/>
      </w:r>
    </w:p>
    <w:p>
      <w:pPr>
        <w:pStyle w:val="16"/>
        <w:tabs>
          <w:tab w:val="right" w:leader="dot" w:pos="9639"/>
        </w:tabs>
        <w:spacing w:line="720" w:lineRule="auto"/>
      </w:pPr>
      <w:r>
        <w:fldChar w:fldCharType="begin"/>
      </w:r>
      <w:r>
        <w:instrText xml:space="preserve"> HYPERLINK \l "_Toc26791" </w:instrText>
      </w:r>
      <w:r>
        <w:fldChar w:fldCharType="separate"/>
      </w:r>
      <w:r>
        <w:rPr>
          <w:rFonts w:ascii="宋体" w:hAnsi="宋体"/>
          <w:szCs w:val="30"/>
        </w:rPr>
        <w:t>第五部分：响应文件格式</w:t>
      </w:r>
      <w:r>
        <w:tab/>
      </w:r>
      <w:r>
        <w:fldChar w:fldCharType="begin"/>
      </w:r>
      <w:r>
        <w:instrText xml:space="preserve"> PAGEREF _Toc26791 \h </w:instrText>
      </w:r>
      <w:r>
        <w:fldChar w:fldCharType="separate"/>
      </w:r>
      <w:r>
        <w:t>24</w:t>
      </w:r>
      <w:r>
        <w:fldChar w:fldCharType="end"/>
      </w:r>
      <w:r>
        <w:fldChar w:fldCharType="end"/>
      </w:r>
    </w:p>
    <w:p>
      <w:pPr>
        <w:spacing w:line="720" w:lineRule="auto"/>
        <w:ind w:firstLine="388" w:firstLineChars="200"/>
        <w:rPr>
          <w:rStyle w:val="40"/>
          <w:rFonts w:ascii="宋体" w:hAnsi="宋体"/>
          <w:sz w:val="24"/>
          <w:szCs w:val="24"/>
        </w:rPr>
      </w:pPr>
      <w:r>
        <w:rPr>
          <w:rFonts w:hint="eastAsia" w:ascii="宋体" w:hAnsi="宋体" w:cs="宋体"/>
          <w:szCs w:val="32"/>
        </w:rPr>
        <w:fldChar w:fldCharType="end"/>
      </w:r>
    </w:p>
    <w:p>
      <w:pPr>
        <w:spacing w:line="360" w:lineRule="auto"/>
        <w:ind w:firstLine="878" w:firstLineChars="392"/>
        <w:rPr>
          <w:rStyle w:val="40"/>
          <w:rFonts w:ascii="宋体" w:hAnsi="宋体"/>
          <w:sz w:val="24"/>
          <w:szCs w:val="24"/>
        </w:rPr>
      </w:pPr>
    </w:p>
    <w:p>
      <w:pPr>
        <w:spacing w:line="360" w:lineRule="auto"/>
        <w:ind w:firstLine="997" w:firstLineChars="445"/>
        <w:rPr>
          <w:rStyle w:val="40"/>
          <w:rFonts w:ascii="宋体" w:hAnsi="宋体"/>
          <w:sz w:val="24"/>
          <w:szCs w:val="24"/>
        </w:rPr>
      </w:pPr>
    </w:p>
    <w:p>
      <w:pPr>
        <w:spacing w:line="360" w:lineRule="auto"/>
        <w:ind w:firstLine="997" w:firstLineChars="445"/>
        <w:rPr>
          <w:rStyle w:val="40"/>
          <w:rFonts w:ascii="宋体" w:hAnsi="宋体"/>
          <w:sz w:val="24"/>
          <w:szCs w:val="24"/>
        </w:rPr>
      </w:pPr>
    </w:p>
    <w:p>
      <w:pPr>
        <w:pStyle w:val="2"/>
      </w:pPr>
    </w:p>
    <w:p>
      <w:pPr>
        <w:spacing w:line="360" w:lineRule="auto"/>
        <w:ind w:firstLine="997" w:firstLineChars="445"/>
        <w:rPr>
          <w:rStyle w:val="40"/>
          <w:rFonts w:ascii="宋体" w:hAnsi="宋体"/>
          <w:sz w:val="24"/>
          <w:szCs w:val="24"/>
        </w:rPr>
      </w:pPr>
    </w:p>
    <w:p>
      <w:pPr>
        <w:pStyle w:val="28"/>
        <w:ind w:firstLine="0"/>
      </w:pPr>
    </w:p>
    <w:p>
      <w:pPr>
        <w:pStyle w:val="30"/>
        <w:spacing w:before="0" w:after="0" w:line="460" w:lineRule="exact"/>
        <w:jc w:val="center"/>
        <w:outlineLvl w:val="0"/>
        <w:rPr>
          <w:rStyle w:val="40"/>
          <w:rFonts w:ascii="宋体" w:hAnsi="宋体"/>
          <w:b/>
          <w:sz w:val="30"/>
          <w:szCs w:val="30"/>
        </w:rPr>
      </w:pPr>
      <w:bookmarkStart w:id="0" w:name="_Toc15930"/>
      <w:r>
        <w:rPr>
          <w:rStyle w:val="40"/>
          <w:rFonts w:ascii="宋体" w:hAnsi="宋体"/>
          <w:b/>
          <w:sz w:val="30"/>
          <w:szCs w:val="30"/>
        </w:rPr>
        <w:t>第一部分：谈判文件</w:t>
      </w:r>
      <w:bookmarkEnd w:id="0"/>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sz w:val="24"/>
          <w:szCs w:val="24"/>
          <w:lang w:val="zh-CN"/>
        </w:rPr>
      </w:pPr>
      <w:r>
        <w:rPr>
          <w:rStyle w:val="40"/>
          <w:rFonts w:ascii="宋体" w:hAnsi="宋体"/>
          <w:sz w:val="24"/>
          <w:szCs w:val="24"/>
        </w:rPr>
        <w:t>黑龙江鼎鑫建筑工程管理咨询有限公司受</w:t>
      </w:r>
      <w:r>
        <w:rPr>
          <w:rStyle w:val="40"/>
          <w:rFonts w:hint="eastAsia" w:ascii="宋体" w:hAnsi="宋体"/>
          <w:sz w:val="24"/>
          <w:szCs w:val="24"/>
          <w:lang w:eastAsia="zh-CN"/>
        </w:rPr>
        <w:t>黑龙江八一农垦大学</w:t>
      </w:r>
      <w:r>
        <w:rPr>
          <w:rStyle w:val="40"/>
          <w:rFonts w:ascii="宋体" w:hAnsi="宋体"/>
          <w:sz w:val="24"/>
          <w:szCs w:val="24"/>
        </w:rPr>
        <w:t>委托，对</w:t>
      </w:r>
      <w:r>
        <w:rPr>
          <w:rStyle w:val="40"/>
          <w:rFonts w:hint="eastAsia" w:ascii="宋体" w:hAnsi="宋体"/>
          <w:sz w:val="24"/>
          <w:szCs w:val="24"/>
          <w:lang w:eastAsia="zh-CN"/>
        </w:rPr>
        <w:t>黑龙江八一农垦大学后勤管理处2023年零星维修劳务用工服务采购项目</w:t>
      </w:r>
      <w:r>
        <w:rPr>
          <w:rStyle w:val="40"/>
          <w:rFonts w:ascii="宋体" w:hAnsi="宋体"/>
          <w:sz w:val="24"/>
          <w:szCs w:val="24"/>
          <w:lang w:val="zh-CN"/>
        </w:rPr>
        <w:t>进行竞争性谈判采购。</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sz w:val="24"/>
          <w:szCs w:val="24"/>
        </w:rPr>
      </w:pPr>
      <w:r>
        <w:rPr>
          <w:rStyle w:val="40"/>
          <w:rFonts w:ascii="宋体" w:hAnsi="宋体"/>
          <w:sz w:val="24"/>
          <w:szCs w:val="24"/>
        </w:rPr>
        <w:t>一、</w:t>
      </w:r>
      <w:r>
        <w:rPr>
          <w:rStyle w:val="40"/>
          <w:rFonts w:ascii="宋体" w:hAnsi="宋体"/>
          <w:sz w:val="24"/>
          <w:szCs w:val="24"/>
          <w:lang w:val="zh-CN"/>
        </w:rPr>
        <w:t>项目名称：</w:t>
      </w:r>
      <w:r>
        <w:rPr>
          <w:rStyle w:val="40"/>
          <w:rFonts w:hint="eastAsia" w:ascii="宋体" w:hAnsi="宋体"/>
          <w:sz w:val="24"/>
          <w:szCs w:val="24"/>
          <w:lang w:val="zh-CN"/>
        </w:rPr>
        <w:t>黑龙江八一农垦大学后勤管理处2023年零星维修劳务用工服务采购项目</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sz w:val="24"/>
          <w:szCs w:val="24"/>
          <w:lang w:val="zh-CN"/>
        </w:rPr>
      </w:pPr>
      <w:r>
        <w:rPr>
          <w:rStyle w:val="40"/>
          <w:rFonts w:ascii="宋体" w:hAnsi="宋体"/>
          <w:sz w:val="24"/>
          <w:szCs w:val="24"/>
        </w:rPr>
        <w:t>二、采购方式：</w:t>
      </w:r>
      <w:r>
        <w:rPr>
          <w:rStyle w:val="40"/>
          <w:rFonts w:ascii="宋体" w:hAnsi="宋体"/>
          <w:sz w:val="24"/>
          <w:szCs w:val="24"/>
          <w:lang w:val="zh-CN"/>
        </w:rPr>
        <w:t>竞争性谈判</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hint="eastAsia" w:ascii="宋体" w:hAnsi="宋体" w:eastAsia="宋体"/>
          <w:sz w:val="24"/>
          <w:szCs w:val="24"/>
          <w:highlight w:val="none"/>
          <w:lang w:eastAsia="zh-CN"/>
        </w:rPr>
      </w:pPr>
      <w:r>
        <w:rPr>
          <w:rStyle w:val="40"/>
          <w:rFonts w:ascii="宋体" w:hAnsi="宋体"/>
          <w:sz w:val="24"/>
          <w:szCs w:val="24"/>
          <w:highlight w:val="none"/>
        </w:rPr>
        <w:t>三、项目编号：</w:t>
      </w:r>
      <w:r>
        <w:rPr>
          <w:rStyle w:val="40"/>
          <w:rFonts w:hint="eastAsia" w:ascii="宋体" w:hAnsi="宋体"/>
          <w:sz w:val="24"/>
          <w:szCs w:val="24"/>
          <w:highlight w:val="none"/>
          <w:lang w:eastAsia="zh-CN"/>
        </w:rPr>
        <w:t>FSCG20230031</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color w:val="FF0000"/>
          <w:sz w:val="24"/>
          <w:szCs w:val="24"/>
        </w:rPr>
      </w:pPr>
      <w:r>
        <w:rPr>
          <w:rStyle w:val="40"/>
          <w:rFonts w:ascii="宋体" w:hAnsi="宋体"/>
          <w:sz w:val="24"/>
          <w:szCs w:val="24"/>
        </w:rPr>
        <w:t>四、标段划分：一个标段。</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sz w:val="24"/>
          <w:szCs w:val="24"/>
        </w:rPr>
      </w:pPr>
      <w:r>
        <w:rPr>
          <w:rStyle w:val="40"/>
          <w:rFonts w:ascii="宋体" w:hAnsi="宋体"/>
          <w:sz w:val="24"/>
          <w:szCs w:val="24"/>
          <w:lang w:val="zh-CN"/>
        </w:rPr>
        <w:t>五、采购</w:t>
      </w:r>
      <w:r>
        <w:rPr>
          <w:rStyle w:val="40"/>
          <w:rFonts w:hint="eastAsia" w:ascii="宋体" w:hAnsi="宋体"/>
          <w:sz w:val="24"/>
          <w:szCs w:val="24"/>
          <w:lang w:val="en-US" w:eastAsia="zh-CN"/>
        </w:rPr>
        <w:t>内容</w:t>
      </w:r>
      <w:r>
        <w:rPr>
          <w:rStyle w:val="40"/>
          <w:rFonts w:hint="eastAsia" w:ascii="宋体" w:hAnsi="宋体"/>
          <w:sz w:val="24"/>
          <w:szCs w:val="24"/>
        </w:rPr>
        <w:t>：黑龙江八一农垦大学后勤管理处2023年零星维修劳务用工服务采购，具体项目需求见谈判文件第二部分“项目需求”。</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hint="default" w:ascii="宋体" w:hAnsi="宋体" w:eastAsia="宋体"/>
          <w:sz w:val="24"/>
          <w:szCs w:val="24"/>
          <w:lang w:val="en-US" w:eastAsia="zh-CN"/>
        </w:rPr>
      </w:pPr>
      <w:r>
        <w:rPr>
          <w:rStyle w:val="40"/>
          <w:rFonts w:ascii="宋体" w:hAnsi="宋体"/>
          <w:sz w:val="24"/>
          <w:szCs w:val="24"/>
          <w:lang w:val="zh-CN"/>
        </w:rPr>
        <w:t>六、</w:t>
      </w:r>
      <w:r>
        <w:rPr>
          <w:rStyle w:val="40"/>
          <w:rFonts w:hint="eastAsia" w:ascii="宋体" w:hAnsi="宋体"/>
          <w:sz w:val="24"/>
          <w:szCs w:val="24"/>
          <w:lang w:val="zh-CN"/>
        </w:rPr>
        <w:t>预算金额：</w:t>
      </w:r>
      <w:r>
        <w:rPr>
          <w:rStyle w:val="40"/>
          <w:rFonts w:hint="eastAsia" w:ascii="宋体" w:hAnsi="宋体"/>
          <w:sz w:val="24"/>
          <w:szCs w:val="24"/>
          <w:lang w:val="en-US" w:eastAsia="zh-CN"/>
        </w:rPr>
        <w:t>100,000.00元</w:t>
      </w:r>
    </w:p>
    <w:p>
      <w:pPr>
        <w:keepNext w:val="0"/>
        <w:keepLines w:val="0"/>
        <w:pageBreakBefore w:val="0"/>
        <w:kinsoku/>
        <w:wordWrap/>
        <w:overflowPunct/>
        <w:topLinePunct w:val="0"/>
        <w:autoSpaceDE/>
        <w:autoSpaceDN/>
        <w:bidi w:val="0"/>
        <w:adjustRightInd/>
        <w:snapToGrid/>
        <w:spacing w:line="460" w:lineRule="exact"/>
        <w:ind w:left="0" w:firstLine="448" w:firstLineChars="200"/>
        <w:jc w:val="left"/>
        <w:rPr>
          <w:rStyle w:val="40"/>
          <w:rFonts w:ascii="宋体" w:hAnsi="宋体"/>
          <w:sz w:val="24"/>
          <w:szCs w:val="24"/>
          <w:lang w:val="zh-CN"/>
        </w:rPr>
      </w:pPr>
      <w:r>
        <w:rPr>
          <w:rStyle w:val="40"/>
          <w:rFonts w:ascii="宋体" w:hAnsi="宋体"/>
          <w:sz w:val="24"/>
          <w:szCs w:val="24"/>
          <w:lang w:val="zh-CN"/>
        </w:rPr>
        <w:t>七、</w:t>
      </w:r>
      <w:r>
        <w:rPr>
          <w:rStyle w:val="40"/>
          <w:rFonts w:hint="eastAsia" w:ascii="宋体" w:hAnsi="宋体"/>
          <w:sz w:val="24"/>
          <w:szCs w:val="24"/>
          <w:lang w:val="zh-CN"/>
        </w:rPr>
        <w:t>最高限价</w:t>
      </w:r>
      <w:r>
        <w:rPr>
          <w:rStyle w:val="40"/>
          <w:rFonts w:ascii="宋体" w:hAnsi="宋体"/>
          <w:sz w:val="24"/>
          <w:szCs w:val="24"/>
          <w:lang w:val="zh-CN"/>
        </w:rPr>
        <w:t>：</w:t>
      </w:r>
      <w:r>
        <w:rPr>
          <w:rStyle w:val="40"/>
          <w:rFonts w:hint="eastAsia" w:ascii="宋体" w:hAnsi="宋体"/>
          <w:sz w:val="24"/>
          <w:szCs w:val="24"/>
          <w:lang w:val="en-US" w:eastAsia="zh-CN"/>
        </w:rPr>
        <w:t>100,000.00元</w:t>
      </w:r>
      <w:r>
        <w:rPr>
          <w:rStyle w:val="40"/>
          <w:rFonts w:hint="eastAsia" w:ascii="宋体" w:hAnsi="宋体"/>
          <w:sz w:val="24"/>
          <w:szCs w:val="24"/>
          <w:lang w:val="zh-CN"/>
        </w:rPr>
        <w:t>。参与投标的供应商响应报价不得超出最高限价，否则，响应无效。</w:t>
      </w:r>
    </w:p>
    <w:p>
      <w:pPr>
        <w:keepNext w:val="0"/>
        <w:keepLines w:val="0"/>
        <w:pageBreakBefore w:val="0"/>
        <w:kinsoku/>
        <w:wordWrap/>
        <w:overflowPunct/>
        <w:topLinePunct w:val="0"/>
        <w:autoSpaceDE/>
        <w:autoSpaceDN/>
        <w:bidi w:val="0"/>
        <w:adjustRightInd/>
        <w:snapToGrid/>
        <w:spacing w:line="460" w:lineRule="exact"/>
        <w:ind w:left="0" w:firstLine="448" w:firstLineChars="200"/>
        <w:jc w:val="left"/>
        <w:rPr>
          <w:rStyle w:val="40"/>
          <w:rFonts w:ascii="宋体" w:hAnsi="宋体"/>
          <w:sz w:val="24"/>
          <w:szCs w:val="24"/>
          <w:lang w:val="zh-CN"/>
        </w:rPr>
      </w:pPr>
      <w:r>
        <w:rPr>
          <w:rStyle w:val="40"/>
          <w:rFonts w:ascii="宋体" w:hAnsi="宋体"/>
          <w:sz w:val="24"/>
          <w:szCs w:val="24"/>
          <w:lang w:val="zh-CN"/>
        </w:rPr>
        <w:t>八、简要说明：</w:t>
      </w:r>
    </w:p>
    <w:p>
      <w:pPr>
        <w:keepNext w:val="0"/>
        <w:keepLines w:val="0"/>
        <w:pageBreakBefore w:val="0"/>
        <w:kinsoku/>
        <w:wordWrap/>
        <w:overflowPunct/>
        <w:topLinePunct w:val="0"/>
        <w:autoSpaceDE/>
        <w:autoSpaceDN/>
        <w:bidi w:val="0"/>
        <w:adjustRightInd/>
        <w:snapToGrid/>
        <w:spacing w:line="460" w:lineRule="exact"/>
        <w:ind w:left="0" w:firstLine="448" w:firstLineChars="200"/>
        <w:jc w:val="left"/>
        <w:rPr>
          <w:rStyle w:val="40"/>
          <w:rFonts w:ascii="宋体" w:hAnsi="宋体"/>
          <w:sz w:val="24"/>
          <w:szCs w:val="24"/>
          <w:lang w:val="zh-CN"/>
        </w:rPr>
      </w:pPr>
      <w:r>
        <w:rPr>
          <w:rStyle w:val="40"/>
          <w:rFonts w:hint="eastAsia" w:ascii="宋体" w:hAnsi="宋体"/>
          <w:sz w:val="24"/>
          <w:szCs w:val="24"/>
          <w:lang w:val="zh-CN"/>
        </w:rPr>
        <w:t xml:space="preserve">1、采购人：黑龙江八一农垦大学。 </w:t>
      </w:r>
    </w:p>
    <w:p>
      <w:pPr>
        <w:keepNext w:val="0"/>
        <w:keepLines w:val="0"/>
        <w:pageBreakBefore w:val="0"/>
        <w:kinsoku/>
        <w:wordWrap/>
        <w:overflowPunct/>
        <w:topLinePunct w:val="0"/>
        <w:autoSpaceDE/>
        <w:autoSpaceDN/>
        <w:bidi w:val="0"/>
        <w:adjustRightInd/>
        <w:snapToGrid/>
        <w:spacing w:line="460" w:lineRule="exact"/>
        <w:ind w:left="0" w:firstLine="448" w:firstLineChars="200"/>
        <w:jc w:val="left"/>
        <w:rPr>
          <w:rStyle w:val="40"/>
          <w:rFonts w:ascii="宋体" w:hAnsi="宋体"/>
          <w:sz w:val="24"/>
          <w:szCs w:val="24"/>
          <w:lang w:val="zh-CN"/>
        </w:rPr>
      </w:pPr>
      <w:r>
        <w:rPr>
          <w:rStyle w:val="40"/>
          <w:rFonts w:hint="eastAsia" w:ascii="宋体" w:hAnsi="宋体"/>
          <w:sz w:val="24"/>
          <w:szCs w:val="24"/>
          <w:lang w:val="zh-CN"/>
        </w:rPr>
        <w:t>2、合同履行期限：合同签订后一年。</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sz w:val="24"/>
          <w:szCs w:val="24"/>
          <w:lang w:val="zh-CN"/>
        </w:rPr>
      </w:pPr>
      <w:r>
        <w:rPr>
          <w:rStyle w:val="40"/>
          <w:rFonts w:ascii="宋体" w:hAnsi="宋体"/>
          <w:sz w:val="24"/>
          <w:szCs w:val="24"/>
          <w:lang w:val="zh-CN"/>
        </w:rPr>
        <w:t>3、</w:t>
      </w:r>
      <w:r>
        <w:rPr>
          <w:rStyle w:val="40"/>
          <w:rFonts w:hint="eastAsia" w:ascii="宋体" w:hAnsi="宋体"/>
          <w:sz w:val="24"/>
          <w:szCs w:val="24"/>
          <w:lang w:val="zh-CN"/>
        </w:rPr>
        <w:t>服务</w:t>
      </w:r>
      <w:r>
        <w:rPr>
          <w:rStyle w:val="40"/>
          <w:rFonts w:ascii="宋体" w:hAnsi="宋体"/>
          <w:sz w:val="24"/>
          <w:szCs w:val="24"/>
          <w:lang w:val="zh-CN"/>
        </w:rPr>
        <w:t>地点：</w:t>
      </w:r>
      <w:r>
        <w:rPr>
          <w:rStyle w:val="40"/>
          <w:rFonts w:hint="eastAsia" w:ascii="宋体" w:hAnsi="宋体"/>
          <w:sz w:val="24"/>
          <w:szCs w:val="24"/>
          <w:lang w:val="zh-CN"/>
        </w:rPr>
        <w:t>黑龙江八一农垦大学</w:t>
      </w:r>
      <w:r>
        <w:rPr>
          <w:rStyle w:val="40"/>
          <w:rFonts w:ascii="宋体" w:hAnsi="宋体"/>
          <w:sz w:val="24"/>
          <w:szCs w:val="24"/>
          <w:lang w:val="zh-CN"/>
        </w:rPr>
        <w:t>。</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sz w:val="24"/>
          <w:szCs w:val="24"/>
          <w:lang w:val="zh-CN"/>
        </w:rPr>
      </w:pPr>
      <w:r>
        <w:rPr>
          <w:rStyle w:val="40"/>
          <w:rFonts w:ascii="宋体" w:hAnsi="宋体"/>
          <w:sz w:val="24"/>
          <w:szCs w:val="24"/>
          <w:lang w:val="zh-CN"/>
        </w:rPr>
        <w:t>4、</w:t>
      </w:r>
      <w:r>
        <w:rPr>
          <w:rStyle w:val="40"/>
          <w:rFonts w:hint="eastAsia" w:ascii="宋体" w:hAnsi="宋体"/>
          <w:sz w:val="24"/>
          <w:szCs w:val="24"/>
          <w:lang w:val="zh-CN"/>
        </w:rPr>
        <w:t>验收办法：由采购人自行组织验收。</w:t>
      </w:r>
    </w:p>
    <w:p>
      <w:pPr>
        <w:keepNext w:val="0"/>
        <w:keepLines w:val="0"/>
        <w:pageBreakBefore w:val="0"/>
        <w:widowControl/>
        <w:kinsoku/>
        <w:wordWrap/>
        <w:overflowPunct/>
        <w:topLinePunct w:val="0"/>
        <w:autoSpaceDE/>
        <w:autoSpaceDN/>
        <w:bidi w:val="0"/>
        <w:adjustRightInd/>
        <w:snapToGrid/>
        <w:spacing w:line="460" w:lineRule="exact"/>
        <w:ind w:left="0" w:firstLine="448" w:firstLineChars="200"/>
        <w:jc w:val="left"/>
        <w:textAlignment w:val="baseline"/>
        <w:rPr>
          <w:rStyle w:val="40"/>
          <w:rFonts w:hint="eastAsia" w:ascii="宋体" w:hAnsi="宋体"/>
          <w:sz w:val="24"/>
          <w:szCs w:val="24"/>
          <w:lang w:val="zh-CN"/>
        </w:rPr>
      </w:pPr>
      <w:r>
        <w:rPr>
          <w:rStyle w:val="40"/>
          <w:rFonts w:hint="eastAsia" w:ascii="宋体" w:hAnsi="宋体"/>
          <w:sz w:val="24"/>
          <w:szCs w:val="24"/>
          <w:lang w:val="zh-CN"/>
        </w:rPr>
        <w:t>5、验收要求：</w:t>
      </w:r>
    </w:p>
    <w:p>
      <w:pPr>
        <w:keepNext w:val="0"/>
        <w:keepLines w:val="0"/>
        <w:pageBreakBefore w:val="0"/>
        <w:widowControl/>
        <w:kinsoku/>
        <w:wordWrap/>
        <w:overflowPunct/>
        <w:topLinePunct w:val="0"/>
        <w:autoSpaceDE/>
        <w:autoSpaceDN/>
        <w:bidi w:val="0"/>
        <w:adjustRightInd/>
        <w:snapToGrid/>
        <w:spacing w:line="460" w:lineRule="exact"/>
        <w:ind w:left="0" w:firstLine="448" w:firstLineChars="200"/>
        <w:jc w:val="left"/>
        <w:textAlignment w:val="baseline"/>
        <w:rPr>
          <w:rStyle w:val="40"/>
          <w:rFonts w:hint="eastAsia" w:ascii="宋体" w:hAnsi="宋体"/>
          <w:sz w:val="24"/>
          <w:szCs w:val="24"/>
          <w:lang w:val="zh-CN"/>
        </w:rPr>
      </w:pPr>
      <w:r>
        <w:rPr>
          <w:rStyle w:val="40"/>
          <w:rFonts w:hint="eastAsia" w:ascii="宋体" w:hAnsi="宋体"/>
          <w:sz w:val="24"/>
          <w:szCs w:val="24"/>
          <w:lang w:val="zh-CN"/>
        </w:rPr>
        <w:t>（一）依照招标文件要求，阶段服务或服务期满后，由乙方提出验收申请并准备相应资料；</w:t>
      </w:r>
    </w:p>
    <w:p>
      <w:pPr>
        <w:keepNext w:val="0"/>
        <w:keepLines w:val="0"/>
        <w:pageBreakBefore w:val="0"/>
        <w:widowControl/>
        <w:kinsoku/>
        <w:wordWrap/>
        <w:overflowPunct/>
        <w:topLinePunct w:val="0"/>
        <w:autoSpaceDE/>
        <w:autoSpaceDN/>
        <w:bidi w:val="0"/>
        <w:adjustRightInd/>
        <w:snapToGrid/>
        <w:spacing w:line="460" w:lineRule="exact"/>
        <w:ind w:left="0" w:firstLine="448" w:firstLineChars="200"/>
        <w:jc w:val="left"/>
        <w:textAlignment w:val="baseline"/>
        <w:rPr>
          <w:rStyle w:val="40"/>
          <w:rFonts w:ascii="宋体" w:hAnsi="宋体"/>
          <w:sz w:val="24"/>
          <w:szCs w:val="24"/>
          <w:lang w:val="zh-CN"/>
        </w:rPr>
      </w:pPr>
      <w:r>
        <w:rPr>
          <w:rStyle w:val="40"/>
          <w:rFonts w:hint="eastAsia" w:ascii="宋体" w:hAnsi="宋体"/>
          <w:sz w:val="24"/>
          <w:szCs w:val="24"/>
          <w:lang w:val="zh-CN"/>
        </w:rPr>
        <w:t>（二）甲方依据招标文件项目需求内容对合同中约定的服务事项进行逐项验收，根据验收情况出具验收报告，验收不合格时应提出书面整改意见。</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sz w:val="24"/>
          <w:szCs w:val="24"/>
          <w:lang w:val="zh-CN"/>
        </w:rPr>
      </w:pPr>
      <w:r>
        <w:rPr>
          <w:rStyle w:val="40"/>
          <w:rFonts w:hint="eastAsia" w:ascii="宋体" w:hAnsi="宋体"/>
          <w:sz w:val="24"/>
          <w:szCs w:val="24"/>
        </w:rPr>
        <w:t>6</w:t>
      </w:r>
      <w:r>
        <w:rPr>
          <w:rStyle w:val="40"/>
          <w:rFonts w:ascii="宋体" w:hAnsi="宋体"/>
          <w:sz w:val="24"/>
          <w:szCs w:val="24"/>
          <w:lang w:val="zh-CN"/>
        </w:rPr>
        <w:t>、质量要求：符合国家行业相关标准及</w:t>
      </w:r>
      <w:r>
        <w:rPr>
          <w:rStyle w:val="40"/>
          <w:rFonts w:hint="eastAsia" w:ascii="宋体" w:hAnsi="宋体"/>
          <w:sz w:val="24"/>
          <w:szCs w:val="24"/>
          <w:lang w:val="zh-CN"/>
        </w:rPr>
        <w:t>黑龙江八一农垦大学</w:t>
      </w:r>
      <w:r>
        <w:rPr>
          <w:rStyle w:val="40"/>
          <w:rFonts w:ascii="宋体" w:hAnsi="宋体"/>
          <w:sz w:val="24"/>
          <w:szCs w:val="24"/>
          <w:lang w:val="zh-CN"/>
        </w:rPr>
        <w:t>具体要求。</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hint="eastAsia" w:ascii="宋体" w:hAnsi="宋体"/>
          <w:sz w:val="24"/>
          <w:szCs w:val="24"/>
          <w:lang w:val="zh-CN"/>
        </w:rPr>
      </w:pPr>
      <w:r>
        <w:rPr>
          <w:rStyle w:val="40"/>
          <w:rFonts w:hint="eastAsia" w:ascii="宋体" w:hAnsi="宋体"/>
          <w:sz w:val="24"/>
          <w:szCs w:val="24"/>
        </w:rPr>
        <w:t>7</w:t>
      </w:r>
      <w:r>
        <w:rPr>
          <w:rStyle w:val="40"/>
          <w:rFonts w:ascii="宋体" w:hAnsi="宋体"/>
          <w:sz w:val="24"/>
          <w:szCs w:val="24"/>
          <w:lang w:val="zh-CN"/>
        </w:rPr>
        <w:t>、投标报价：</w:t>
      </w:r>
      <w:r>
        <w:rPr>
          <w:rStyle w:val="40"/>
          <w:rFonts w:hint="eastAsia" w:ascii="宋体" w:hAnsi="宋体"/>
          <w:sz w:val="24"/>
          <w:szCs w:val="24"/>
          <w:lang w:val="zh-CN"/>
        </w:rPr>
        <w:t>以</w:t>
      </w:r>
      <w:r>
        <w:rPr>
          <w:rStyle w:val="40"/>
          <w:rFonts w:hint="eastAsia" w:ascii="宋体" w:hAnsi="宋体"/>
          <w:b/>
          <w:bCs/>
          <w:sz w:val="24"/>
          <w:szCs w:val="24"/>
          <w:lang w:val="zh-CN"/>
        </w:rPr>
        <w:t>下浮率</w:t>
      </w:r>
      <w:r>
        <w:rPr>
          <w:rStyle w:val="40"/>
          <w:rFonts w:hint="eastAsia" w:ascii="宋体" w:hAnsi="宋体"/>
          <w:sz w:val="24"/>
          <w:szCs w:val="24"/>
          <w:lang w:val="zh-CN"/>
        </w:rPr>
        <w:t>形式报价，</w:t>
      </w:r>
      <w:r>
        <w:rPr>
          <w:rStyle w:val="40"/>
          <w:rFonts w:hint="eastAsia" w:ascii="宋体" w:hAnsi="宋体"/>
          <w:b/>
          <w:bCs/>
          <w:sz w:val="24"/>
          <w:szCs w:val="24"/>
          <w:lang w:val="zh-CN"/>
        </w:rPr>
        <w:t>谈判报价每轮应一次报定，且每轮报价不得</w:t>
      </w:r>
      <w:r>
        <w:rPr>
          <w:rStyle w:val="40"/>
          <w:rFonts w:hint="eastAsia" w:ascii="宋体" w:hAnsi="宋体"/>
          <w:b/>
          <w:bCs/>
          <w:sz w:val="24"/>
          <w:szCs w:val="24"/>
          <w:lang w:val="en-US" w:eastAsia="zh-CN"/>
        </w:rPr>
        <w:t>低</w:t>
      </w:r>
      <w:r>
        <w:rPr>
          <w:rStyle w:val="40"/>
          <w:rFonts w:hint="eastAsia" w:ascii="宋体" w:hAnsi="宋体"/>
          <w:b/>
          <w:bCs/>
          <w:sz w:val="24"/>
          <w:szCs w:val="24"/>
          <w:lang w:val="zh-CN"/>
        </w:rPr>
        <w:t>于上一轮报价，否则作废标处理。</w:t>
      </w:r>
      <w:r>
        <w:rPr>
          <w:rStyle w:val="40"/>
          <w:rFonts w:hint="eastAsia" w:ascii="宋体" w:hAnsi="宋体"/>
          <w:sz w:val="24"/>
          <w:szCs w:val="24"/>
          <w:lang w:val="zh-CN"/>
        </w:rPr>
        <w:t>包含成本、包装、运杂、装卸、规费、措施费、利润、现场恢复、保险、人工、措施费、安全文明施工费、税金、招标代理费等完成本项目所产生的一切相关费用。</w:t>
      </w:r>
    </w:p>
    <w:p>
      <w:pPr>
        <w:keepNext w:val="0"/>
        <w:keepLines w:val="0"/>
        <w:pageBreakBefore w:val="0"/>
        <w:widowControl w:val="0"/>
        <w:kinsoku/>
        <w:wordWrap/>
        <w:overflowPunct/>
        <w:topLinePunct w:val="0"/>
        <w:autoSpaceDE/>
        <w:autoSpaceDN/>
        <w:bidi w:val="0"/>
        <w:adjustRightInd/>
        <w:snapToGrid/>
        <w:spacing w:line="460" w:lineRule="exact"/>
        <w:ind w:firstLine="448" w:firstLineChars="200"/>
        <w:jc w:val="left"/>
        <w:textAlignment w:val="auto"/>
        <w:outlineLvl w:val="9"/>
        <w:rPr>
          <w:rFonts w:hint="default" w:ascii="宋体" w:hAnsi="宋体" w:eastAsia="宋体" w:cs="宋体"/>
          <w:b w:val="0"/>
          <w:bCs w:val="0"/>
          <w:color w:val="FF0000"/>
          <w:kern w:val="2"/>
          <w:sz w:val="24"/>
          <w:szCs w:val="24"/>
          <w:lang w:val="en-US" w:eastAsia="zh-CN" w:bidi="ar-SA"/>
        </w:rPr>
      </w:pPr>
      <w:r>
        <w:rPr>
          <w:rFonts w:hint="default" w:ascii="宋体" w:hAnsi="宋体" w:eastAsia="宋体" w:cs="宋体"/>
          <w:b w:val="0"/>
          <w:bCs w:val="0"/>
          <w:color w:val="FF0000"/>
          <w:kern w:val="2"/>
          <w:sz w:val="24"/>
          <w:szCs w:val="24"/>
          <w:lang w:val="en-US" w:eastAsia="zh-CN" w:bidi="ar-SA"/>
        </w:rPr>
        <w:t>注：报价说明：</w:t>
      </w:r>
    </w:p>
    <w:p>
      <w:pPr>
        <w:keepNext w:val="0"/>
        <w:keepLines w:val="0"/>
        <w:pageBreakBefore w:val="0"/>
        <w:widowControl w:val="0"/>
        <w:kinsoku/>
        <w:wordWrap/>
        <w:overflowPunct/>
        <w:topLinePunct w:val="0"/>
        <w:autoSpaceDE/>
        <w:autoSpaceDN/>
        <w:bidi w:val="0"/>
        <w:adjustRightInd/>
        <w:snapToGrid/>
        <w:spacing w:line="460" w:lineRule="exact"/>
        <w:ind w:firstLine="448" w:firstLineChars="200"/>
        <w:jc w:val="left"/>
        <w:textAlignment w:val="auto"/>
        <w:outlineLvl w:val="9"/>
        <w:rPr>
          <w:rFonts w:hint="default" w:ascii="宋体" w:hAnsi="宋体" w:eastAsia="宋体" w:cs="宋体"/>
          <w:b w:val="0"/>
          <w:bCs w:val="0"/>
          <w:color w:val="FF0000"/>
          <w:kern w:val="2"/>
          <w:sz w:val="24"/>
          <w:szCs w:val="24"/>
          <w:lang w:val="en-US" w:eastAsia="zh-CN" w:bidi="ar-SA"/>
        </w:rPr>
      </w:pPr>
      <w:r>
        <w:rPr>
          <w:rFonts w:hint="default" w:ascii="宋体" w:hAnsi="宋体" w:eastAsia="宋体" w:cs="宋体"/>
          <w:b w:val="0"/>
          <w:bCs w:val="0"/>
          <w:color w:val="FF0000"/>
          <w:kern w:val="2"/>
          <w:sz w:val="24"/>
          <w:szCs w:val="24"/>
          <w:lang w:val="en-US" w:eastAsia="zh-CN" w:bidi="ar-SA"/>
        </w:rPr>
        <w:t>（1）若供应商报价为下浮2%，则实际结算金额=项目需求中付费标准×（1-2%）</w:t>
      </w:r>
    </w:p>
    <w:p>
      <w:pPr>
        <w:keepNext w:val="0"/>
        <w:keepLines w:val="0"/>
        <w:pageBreakBefore w:val="0"/>
        <w:widowControl w:val="0"/>
        <w:kinsoku/>
        <w:wordWrap/>
        <w:overflowPunct/>
        <w:topLinePunct w:val="0"/>
        <w:autoSpaceDE/>
        <w:autoSpaceDN/>
        <w:bidi w:val="0"/>
        <w:adjustRightInd/>
        <w:snapToGrid/>
        <w:spacing w:line="460" w:lineRule="exact"/>
        <w:ind w:firstLine="448" w:firstLineChars="200"/>
        <w:jc w:val="left"/>
        <w:textAlignment w:val="auto"/>
        <w:outlineLvl w:val="9"/>
        <w:rPr>
          <w:rFonts w:hint="default" w:ascii="宋体" w:hAnsi="宋体" w:eastAsia="宋体" w:cs="宋体"/>
          <w:b w:val="0"/>
          <w:bCs w:val="0"/>
          <w:color w:val="FF0000"/>
          <w:kern w:val="2"/>
          <w:sz w:val="24"/>
          <w:szCs w:val="24"/>
          <w:lang w:val="en-US" w:eastAsia="zh-CN" w:bidi="ar-SA"/>
        </w:rPr>
      </w:pPr>
      <w:r>
        <w:rPr>
          <w:rFonts w:hint="default" w:ascii="宋体" w:hAnsi="宋体" w:eastAsia="宋体" w:cs="宋体"/>
          <w:b w:val="0"/>
          <w:bCs w:val="0"/>
          <w:color w:val="FF0000"/>
          <w:kern w:val="2"/>
          <w:sz w:val="24"/>
          <w:szCs w:val="24"/>
          <w:lang w:val="en-US" w:eastAsia="zh-CN" w:bidi="ar-SA"/>
        </w:rPr>
        <w:t>（2）若供应商第一轮报价为下浮2%，第二轮报价只能大于等于2%（比如2%、3%、4%......），不得小于2%（比如1.9%、1.5%、1%......），否则作废标处理。</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hint="eastAsia" w:ascii="宋体" w:hAnsi="宋体"/>
          <w:sz w:val="24"/>
          <w:szCs w:val="24"/>
        </w:rPr>
      </w:pPr>
      <w:r>
        <w:rPr>
          <w:rStyle w:val="40"/>
          <w:rFonts w:hint="eastAsia" w:ascii="宋体" w:hAnsi="宋体"/>
          <w:sz w:val="24"/>
          <w:szCs w:val="24"/>
        </w:rPr>
        <w:t>本项目采购代理服务费为</w:t>
      </w:r>
      <w:r>
        <w:rPr>
          <w:rStyle w:val="40"/>
          <w:rFonts w:hint="eastAsia" w:ascii="宋体" w:hAnsi="宋体"/>
          <w:sz w:val="24"/>
          <w:szCs w:val="24"/>
          <w:lang w:val="en-US" w:eastAsia="zh-CN"/>
        </w:rPr>
        <w:t>3</w:t>
      </w:r>
      <w:r>
        <w:rPr>
          <w:rStyle w:val="40"/>
          <w:rFonts w:hint="eastAsia" w:ascii="宋体" w:hAnsi="宋体"/>
          <w:sz w:val="24"/>
          <w:szCs w:val="24"/>
        </w:rPr>
        <w:t>,000.00元，由成交供应商在成交通知书发放前支付给采购代理机构（投标供应商报价时必须考虑并包括此部分费用），否则成交通知书不予发放，由于延迟领取成交通知书导致的后续事宜由成交供应商自行负责。</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sz w:val="24"/>
          <w:szCs w:val="24"/>
        </w:rPr>
      </w:pPr>
      <w:r>
        <w:rPr>
          <w:rStyle w:val="40"/>
          <w:rFonts w:hint="eastAsia" w:ascii="宋体" w:hAnsi="宋体"/>
          <w:sz w:val="24"/>
          <w:szCs w:val="24"/>
        </w:rPr>
        <w:t>若因成交供应商自身原因提出弃标、被取消成交资格或采购人原因取消项目后续工作的或其他原因导致的项目取消的，采购代理费不予退还，供应商自行考虑此费用损失及风险，由此引起的责任由采购人及成交供应商双方解决，与代理机构无关，凡参加投标的供应商即为同意此约定。</w:t>
      </w:r>
    </w:p>
    <w:p>
      <w:pPr>
        <w:keepNext w:val="0"/>
        <w:keepLines w:val="0"/>
        <w:pageBreakBefore w:val="0"/>
        <w:kinsoku/>
        <w:wordWrap/>
        <w:overflowPunct/>
        <w:topLinePunct w:val="0"/>
        <w:autoSpaceDE/>
        <w:autoSpaceDN/>
        <w:bidi w:val="0"/>
        <w:adjustRightInd/>
        <w:snapToGrid/>
        <w:spacing w:line="460" w:lineRule="exact"/>
        <w:ind w:left="0" w:firstLine="448" w:firstLineChars="200"/>
        <w:rPr>
          <w:rFonts w:ascii="宋体" w:hAnsi="宋体"/>
          <w:sz w:val="24"/>
          <w:szCs w:val="24"/>
        </w:rPr>
      </w:pPr>
      <w:r>
        <w:rPr>
          <w:rStyle w:val="40"/>
          <w:rFonts w:hint="eastAsia"/>
          <w:sz w:val="24"/>
          <w:szCs w:val="24"/>
        </w:rPr>
        <w:t>8</w:t>
      </w:r>
      <w:r>
        <w:rPr>
          <w:rStyle w:val="40"/>
          <w:sz w:val="24"/>
          <w:szCs w:val="24"/>
        </w:rPr>
        <w:t>、</w:t>
      </w:r>
      <w:r>
        <w:rPr>
          <w:rFonts w:hint="eastAsia" w:ascii="宋体" w:hAnsi="宋体"/>
          <w:sz w:val="24"/>
        </w:rPr>
        <w:t>评标方法：</w:t>
      </w:r>
      <w:r>
        <w:rPr>
          <w:rFonts w:hint="eastAsia" w:ascii="宋体" w:hAnsi="宋体"/>
          <w:sz w:val="24"/>
          <w:szCs w:val="24"/>
        </w:rPr>
        <w:t>本项目采用最低评标价法进行评审。</w:t>
      </w:r>
    </w:p>
    <w:p>
      <w:pPr>
        <w:keepNext w:val="0"/>
        <w:keepLines w:val="0"/>
        <w:pageBreakBefore w:val="0"/>
        <w:kinsoku/>
        <w:wordWrap/>
        <w:overflowPunct/>
        <w:topLinePunct w:val="0"/>
        <w:autoSpaceDE/>
        <w:autoSpaceDN/>
        <w:bidi w:val="0"/>
        <w:adjustRightInd/>
        <w:snapToGrid/>
        <w:spacing w:line="460" w:lineRule="exact"/>
        <w:ind w:left="0" w:firstLine="448" w:firstLineChars="200"/>
        <w:jc w:val="left"/>
        <w:rPr>
          <w:rStyle w:val="40"/>
          <w:sz w:val="24"/>
          <w:szCs w:val="24"/>
        </w:rPr>
      </w:pPr>
      <w:r>
        <w:rPr>
          <w:rStyle w:val="40"/>
          <w:sz w:val="24"/>
          <w:szCs w:val="24"/>
        </w:rPr>
        <w:t>所谓最低评标价法，是指以报价为主要因素确定成交候选</w:t>
      </w:r>
      <w:r>
        <w:rPr>
          <w:rStyle w:val="40"/>
          <w:rFonts w:hint="eastAsia"/>
          <w:sz w:val="24"/>
          <w:szCs w:val="24"/>
        </w:rPr>
        <w:t>投标供应商</w:t>
      </w:r>
      <w:r>
        <w:rPr>
          <w:rStyle w:val="40"/>
          <w:sz w:val="24"/>
          <w:szCs w:val="24"/>
        </w:rPr>
        <w:t>的评标方法，即在全部满足竞争性谈判文件实质性要求前提下，依据统一的价格要素评定最低报价，以提出最低报价的</w:t>
      </w:r>
      <w:r>
        <w:rPr>
          <w:rStyle w:val="40"/>
          <w:rFonts w:hint="eastAsia"/>
          <w:sz w:val="24"/>
          <w:szCs w:val="24"/>
        </w:rPr>
        <w:t>投标供应商</w:t>
      </w:r>
      <w:r>
        <w:rPr>
          <w:rStyle w:val="40"/>
          <w:sz w:val="24"/>
          <w:szCs w:val="24"/>
        </w:rPr>
        <w:t>作为成交候选</w:t>
      </w:r>
      <w:r>
        <w:rPr>
          <w:rStyle w:val="40"/>
          <w:rFonts w:hint="eastAsia"/>
          <w:sz w:val="24"/>
          <w:szCs w:val="24"/>
        </w:rPr>
        <w:t>供应商</w:t>
      </w:r>
      <w:r>
        <w:rPr>
          <w:rStyle w:val="40"/>
          <w:sz w:val="24"/>
          <w:szCs w:val="24"/>
        </w:rPr>
        <w:t>或者成交</w:t>
      </w:r>
      <w:r>
        <w:rPr>
          <w:rStyle w:val="40"/>
          <w:rFonts w:hint="eastAsia"/>
          <w:sz w:val="24"/>
          <w:szCs w:val="24"/>
        </w:rPr>
        <w:t>供应商</w:t>
      </w:r>
      <w:r>
        <w:rPr>
          <w:rStyle w:val="40"/>
          <w:sz w:val="24"/>
          <w:szCs w:val="24"/>
        </w:rPr>
        <w:t>的评标方法。（</w:t>
      </w:r>
      <w:r>
        <w:rPr>
          <w:rStyle w:val="40"/>
          <w:rFonts w:hint="eastAsia"/>
          <w:sz w:val="24"/>
          <w:szCs w:val="24"/>
        </w:rPr>
        <w:t>供应商</w:t>
      </w:r>
      <w:r>
        <w:rPr>
          <w:rStyle w:val="40"/>
          <w:sz w:val="24"/>
          <w:szCs w:val="24"/>
        </w:rPr>
        <w:t>根据谈判文件要求进行多轮响应报价，若下浮率未达到预期标准，则本项目将重新招标。）</w:t>
      </w:r>
    </w:p>
    <w:p>
      <w:pPr>
        <w:keepNext w:val="0"/>
        <w:keepLines w:val="0"/>
        <w:pageBreakBefore w:val="0"/>
        <w:kinsoku/>
        <w:wordWrap/>
        <w:overflowPunct/>
        <w:topLinePunct w:val="0"/>
        <w:autoSpaceDE/>
        <w:autoSpaceDN/>
        <w:bidi w:val="0"/>
        <w:adjustRightInd/>
        <w:snapToGrid/>
        <w:spacing w:line="460" w:lineRule="exact"/>
        <w:ind w:left="0" w:firstLine="448" w:firstLineChars="200"/>
        <w:jc w:val="left"/>
        <w:rPr>
          <w:rStyle w:val="40"/>
          <w:sz w:val="24"/>
          <w:szCs w:val="24"/>
        </w:rPr>
      </w:pPr>
      <w:r>
        <w:rPr>
          <w:rStyle w:val="40"/>
          <w:rFonts w:ascii="宋体" w:hAnsi="宋体"/>
          <w:sz w:val="24"/>
          <w:szCs w:val="24"/>
        </w:rPr>
        <w:t>如果有两名或两名以上</w:t>
      </w:r>
      <w:r>
        <w:rPr>
          <w:rStyle w:val="40"/>
          <w:rFonts w:hint="eastAsia"/>
          <w:sz w:val="24"/>
          <w:szCs w:val="24"/>
        </w:rPr>
        <w:t>投标供应商</w:t>
      </w:r>
      <w:r>
        <w:rPr>
          <w:rStyle w:val="40"/>
          <w:sz w:val="24"/>
          <w:szCs w:val="24"/>
        </w:rPr>
        <w:t>最低报价相同，并且谈判小组很难确定报价相同</w:t>
      </w:r>
      <w:r>
        <w:rPr>
          <w:rStyle w:val="40"/>
          <w:rFonts w:hint="eastAsia"/>
          <w:sz w:val="24"/>
          <w:szCs w:val="24"/>
        </w:rPr>
        <w:t>供应商</w:t>
      </w:r>
      <w:r>
        <w:rPr>
          <w:rStyle w:val="40"/>
          <w:sz w:val="24"/>
          <w:szCs w:val="24"/>
        </w:rPr>
        <w:t>响应产品技术标准及服务优劣的，采购人有权在最低报价相同的</w:t>
      </w:r>
      <w:r>
        <w:rPr>
          <w:rStyle w:val="40"/>
          <w:rFonts w:hint="eastAsia"/>
          <w:sz w:val="24"/>
          <w:szCs w:val="24"/>
        </w:rPr>
        <w:t>投标供应商</w:t>
      </w:r>
      <w:r>
        <w:rPr>
          <w:rStyle w:val="40"/>
          <w:sz w:val="24"/>
          <w:szCs w:val="24"/>
        </w:rPr>
        <w:t>中选定最终成交</w:t>
      </w:r>
      <w:r>
        <w:rPr>
          <w:rStyle w:val="40"/>
          <w:rFonts w:hint="eastAsia"/>
          <w:sz w:val="24"/>
          <w:szCs w:val="24"/>
        </w:rPr>
        <w:t>供应商</w:t>
      </w:r>
      <w:r>
        <w:rPr>
          <w:rStyle w:val="40"/>
          <w:sz w:val="24"/>
          <w:szCs w:val="24"/>
        </w:rPr>
        <w:t>，或经采购人确认同意，也可以采取最低报价相同</w:t>
      </w:r>
      <w:r>
        <w:rPr>
          <w:rStyle w:val="40"/>
          <w:rFonts w:hint="eastAsia"/>
          <w:sz w:val="24"/>
          <w:szCs w:val="24"/>
        </w:rPr>
        <w:t>投标供应商</w:t>
      </w:r>
      <w:r>
        <w:rPr>
          <w:rStyle w:val="40"/>
          <w:sz w:val="24"/>
          <w:szCs w:val="24"/>
        </w:rPr>
        <w:t>再次竞价或抽签方式确定最终成交</w:t>
      </w:r>
      <w:r>
        <w:rPr>
          <w:rStyle w:val="40"/>
          <w:rFonts w:hint="eastAsia"/>
          <w:sz w:val="24"/>
          <w:szCs w:val="24"/>
        </w:rPr>
        <w:t>供应商</w:t>
      </w:r>
      <w:r>
        <w:rPr>
          <w:rStyle w:val="40"/>
          <w:sz w:val="24"/>
          <w:szCs w:val="24"/>
        </w:rPr>
        <w:t>。</w:t>
      </w:r>
    </w:p>
    <w:p>
      <w:pPr>
        <w:keepNext w:val="0"/>
        <w:keepLines w:val="0"/>
        <w:pageBreakBefore w:val="0"/>
        <w:kinsoku/>
        <w:wordWrap/>
        <w:overflowPunct/>
        <w:topLinePunct w:val="0"/>
        <w:autoSpaceDE/>
        <w:autoSpaceDN/>
        <w:bidi w:val="0"/>
        <w:adjustRightInd/>
        <w:snapToGrid/>
        <w:spacing w:line="460" w:lineRule="exact"/>
        <w:ind w:left="0" w:firstLine="448" w:firstLineChars="200"/>
        <w:jc w:val="left"/>
        <w:rPr>
          <w:sz w:val="24"/>
        </w:rPr>
      </w:pPr>
      <w:r>
        <w:rPr>
          <w:rStyle w:val="40"/>
          <w:rFonts w:hint="eastAsia" w:ascii="宋体" w:hAnsi="宋体"/>
          <w:sz w:val="24"/>
        </w:rPr>
        <w:t>9</w:t>
      </w:r>
      <w:r>
        <w:rPr>
          <w:rStyle w:val="40"/>
          <w:rFonts w:ascii="宋体" w:hAnsi="宋体"/>
          <w:sz w:val="24"/>
        </w:rPr>
        <w:t>、付款方式：</w:t>
      </w:r>
      <w:r>
        <w:rPr>
          <w:rStyle w:val="40"/>
          <w:rFonts w:hint="eastAsia" w:ascii="宋体" w:hAnsi="宋体"/>
          <w:sz w:val="24"/>
        </w:rPr>
        <w:t>由采购单位自行结算付款给供应商。服务期满且达到验收标准后一次性付合同价款的100%。甲方验收合格并出具书面文件后，10个工作日内，甲方一次性付合同价款的100%。因服务质量问题，发生争议，甲方仅对验收合格的服务进行付款。如验收合格的服务与验收不合格服务，在服务方式上存在不可拆分性、依附性，对此部分验收合格的服务，甲方不予付款</w:t>
      </w:r>
      <w:r>
        <w:rPr>
          <w:rFonts w:hint="eastAsia"/>
          <w:sz w:val="24"/>
        </w:rPr>
        <w:t>。</w:t>
      </w:r>
    </w:p>
    <w:p>
      <w:pPr>
        <w:keepNext w:val="0"/>
        <w:keepLines w:val="0"/>
        <w:pageBreakBefore w:val="0"/>
        <w:kinsoku/>
        <w:wordWrap/>
        <w:overflowPunct/>
        <w:topLinePunct w:val="0"/>
        <w:autoSpaceDE/>
        <w:autoSpaceDN/>
        <w:bidi w:val="0"/>
        <w:adjustRightInd/>
        <w:snapToGrid/>
        <w:spacing w:line="460" w:lineRule="exact"/>
        <w:ind w:left="0" w:firstLine="448" w:firstLineChars="200"/>
        <w:jc w:val="left"/>
        <w:rPr>
          <w:rStyle w:val="40"/>
          <w:rFonts w:ascii="宋体" w:hAnsi="宋体"/>
          <w:sz w:val="24"/>
        </w:rPr>
      </w:pPr>
      <w:r>
        <w:rPr>
          <w:rStyle w:val="40"/>
          <w:rFonts w:hint="eastAsia" w:ascii="宋体" w:hAnsi="宋体"/>
          <w:color w:val="000000"/>
          <w:sz w:val="24"/>
        </w:rPr>
        <w:t>10</w:t>
      </w:r>
      <w:r>
        <w:rPr>
          <w:rStyle w:val="40"/>
          <w:rFonts w:ascii="宋体" w:hAnsi="宋体"/>
          <w:color w:val="000000"/>
          <w:sz w:val="24"/>
        </w:rPr>
        <w:t>、采购合同：成交方接到成交通知书后请30日内与采购人签订合同，</w:t>
      </w:r>
      <w:r>
        <w:rPr>
          <w:rStyle w:val="40"/>
          <w:rFonts w:ascii="宋体" w:hAnsi="宋体"/>
          <w:sz w:val="24"/>
        </w:rPr>
        <w:t>合同应包含</w:t>
      </w:r>
      <w:r>
        <w:rPr>
          <w:rStyle w:val="40"/>
          <w:rFonts w:ascii="宋体" w:hAnsi="宋体"/>
          <w:color w:val="000000"/>
          <w:sz w:val="24"/>
        </w:rPr>
        <w:t>采购人</w:t>
      </w:r>
      <w:r>
        <w:rPr>
          <w:rStyle w:val="40"/>
          <w:rFonts w:ascii="宋体" w:hAnsi="宋体"/>
          <w:sz w:val="24"/>
        </w:rPr>
        <w:t>合同必备条款。</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sz w:val="24"/>
          <w:szCs w:val="24"/>
        </w:rPr>
      </w:pPr>
      <w:r>
        <w:rPr>
          <w:rStyle w:val="40"/>
          <w:rFonts w:ascii="宋体" w:hAnsi="宋体"/>
          <w:sz w:val="24"/>
          <w:szCs w:val="24"/>
        </w:rPr>
        <w:t>九、</w:t>
      </w:r>
      <w:r>
        <w:rPr>
          <w:rStyle w:val="40"/>
          <w:rFonts w:ascii="宋体" w:hAnsi="宋体"/>
          <w:sz w:val="24"/>
        </w:rPr>
        <w:t>谈判文件发放：</w:t>
      </w:r>
    </w:p>
    <w:p>
      <w:pPr>
        <w:keepNext w:val="0"/>
        <w:keepLines w:val="0"/>
        <w:pageBreakBefore w:val="0"/>
        <w:kinsoku/>
        <w:wordWrap/>
        <w:overflowPunct/>
        <w:topLinePunct w:val="0"/>
        <w:autoSpaceDE/>
        <w:autoSpaceDN/>
        <w:bidi w:val="0"/>
        <w:adjustRightInd/>
        <w:snapToGrid/>
        <w:spacing w:line="460" w:lineRule="exact"/>
        <w:ind w:left="0" w:firstLine="448" w:firstLineChars="200"/>
        <w:rPr>
          <w:rFonts w:ascii="宋体" w:hAnsi="宋体"/>
          <w:sz w:val="24"/>
        </w:rPr>
      </w:pPr>
      <w:r>
        <w:rPr>
          <w:rFonts w:hint="eastAsia" w:ascii="宋体" w:hAnsi="宋体"/>
          <w:sz w:val="24"/>
        </w:rPr>
        <w:t>时间：2023年</w:t>
      </w:r>
      <w:r>
        <w:rPr>
          <w:rFonts w:hint="eastAsia" w:ascii="宋体" w:hAnsi="宋体"/>
          <w:sz w:val="24"/>
          <w:lang w:val="en-US" w:eastAsia="zh-CN"/>
        </w:rPr>
        <w:t>09</w:t>
      </w:r>
      <w:r>
        <w:rPr>
          <w:rFonts w:hint="eastAsia" w:ascii="宋体" w:hAnsi="宋体"/>
          <w:sz w:val="24"/>
        </w:rPr>
        <w:t>月</w:t>
      </w:r>
      <w:r>
        <w:rPr>
          <w:rFonts w:hint="eastAsia" w:ascii="宋体" w:hAnsi="宋体"/>
          <w:sz w:val="24"/>
          <w:lang w:val="en-US" w:eastAsia="zh-CN"/>
        </w:rPr>
        <w:t>28</w:t>
      </w:r>
      <w:r>
        <w:rPr>
          <w:rFonts w:hint="eastAsia" w:ascii="宋体" w:hAnsi="宋体"/>
          <w:sz w:val="24"/>
        </w:rPr>
        <w:t>日至2023年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09</w:t>
      </w:r>
      <w:r>
        <w:rPr>
          <w:rFonts w:hint="eastAsia" w:ascii="宋体" w:hAnsi="宋体"/>
          <w:sz w:val="24"/>
        </w:rPr>
        <w:t>日每日8时00分至17时00分。（</w:t>
      </w:r>
      <w:r>
        <w:rPr>
          <w:rFonts w:hint="eastAsia" w:ascii="宋体" w:hAnsi="宋体"/>
          <w:sz w:val="24"/>
          <w:lang w:val="en-US" w:eastAsia="zh-CN"/>
        </w:rPr>
        <w:t>北京时间</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460" w:lineRule="exact"/>
        <w:ind w:left="0" w:firstLine="448" w:firstLineChars="200"/>
        <w:rPr>
          <w:rFonts w:ascii="宋体" w:hAnsi="宋体"/>
          <w:sz w:val="24"/>
        </w:rPr>
      </w:pPr>
      <w:r>
        <w:rPr>
          <w:rFonts w:hint="eastAsia" w:ascii="宋体" w:hAnsi="宋体"/>
          <w:sz w:val="24"/>
        </w:rPr>
        <w:t>地点：中国政府采购网</w:t>
      </w:r>
    </w:p>
    <w:p>
      <w:pPr>
        <w:keepNext w:val="0"/>
        <w:keepLines w:val="0"/>
        <w:pageBreakBefore w:val="0"/>
        <w:kinsoku/>
        <w:wordWrap/>
        <w:overflowPunct/>
        <w:topLinePunct w:val="0"/>
        <w:autoSpaceDE/>
        <w:autoSpaceDN/>
        <w:bidi w:val="0"/>
        <w:adjustRightInd/>
        <w:snapToGrid/>
        <w:spacing w:line="460" w:lineRule="exact"/>
        <w:ind w:left="0" w:firstLine="448" w:firstLineChars="200"/>
        <w:rPr>
          <w:rFonts w:ascii="宋体" w:hAnsi="宋体"/>
          <w:sz w:val="24"/>
        </w:rPr>
      </w:pPr>
      <w:r>
        <w:rPr>
          <w:rFonts w:hint="eastAsia" w:ascii="宋体" w:hAnsi="宋体"/>
          <w:sz w:val="24"/>
        </w:rPr>
        <w:t>方式：供应商自行在网页下载。</w:t>
      </w:r>
    </w:p>
    <w:p>
      <w:pPr>
        <w:keepNext w:val="0"/>
        <w:keepLines w:val="0"/>
        <w:pageBreakBefore w:val="0"/>
        <w:kinsoku/>
        <w:wordWrap/>
        <w:overflowPunct/>
        <w:topLinePunct w:val="0"/>
        <w:autoSpaceDE/>
        <w:autoSpaceDN/>
        <w:bidi w:val="0"/>
        <w:adjustRightInd/>
        <w:snapToGrid/>
        <w:spacing w:line="460" w:lineRule="exact"/>
        <w:ind w:left="0" w:firstLine="448" w:firstLineChars="200"/>
        <w:jc w:val="left"/>
        <w:rPr>
          <w:rStyle w:val="40"/>
          <w:rFonts w:ascii="Times New Roman" w:hAnsi="Times New Roman"/>
          <w:sz w:val="24"/>
          <w:szCs w:val="24"/>
        </w:rPr>
      </w:pPr>
      <w:r>
        <w:rPr>
          <w:rStyle w:val="40"/>
          <w:rFonts w:hint="eastAsia" w:ascii="Times New Roman" w:hAnsi="Times New Roman"/>
          <w:sz w:val="24"/>
          <w:szCs w:val="24"/>
        </w:rPr>
        <w:t>售价：</w:t>
      </w:r>
      <w:r>
        <w:rPr>
          <w:rStyle w:val="40"/>
          <w:rFonts w:hint="eastAsia" w:ascii="Times New Roman" w:hAnsi="Times New Roman"/>
          <w:sz w:val="24"/>
          <w:szCs w:val="24"/>
          <w:lang w:val="en-US" w:eastAsia="zh-CN"/>
        </w:rPr>
        <w:t>5</w:t>
      </w:r>
      <w:r>
        <w:rPr>
          <w:rStyle w:val="40"/>
          <w:rFonts w:hint="eastAsia" w:ascii="Times New Roman" w:hAnsi="Times New Roman"/>
          <w:sz w:val="24"/>
          <w:szCs w:val="24"/>
        </w:rPr>
        <w:t>00元（售后不退）。</w:t>
      </w:r>
    </w:p>
    <w:p>
      <w:pPr>
        <w:keepNext w:val="0"/>
        <w:keepLines w:val="0"/>
        <w:pageBreakBefore w:val="0"/>
        <w:kinsoku/>
        <w:wordWrap/>
        <w:overflowPunct/>
        <w:topLinePunct w:val="0"/>
        <w:autoSpaceDE/>
        <w:autoSpaceDN/>
        <w:bidi w:val="0"/>
        <w:adjustRightInd/>
        <w:snapToGrid/>
        <w:spacing w:line="460" w:lineRule="exact"/>
        <w:ind w:left="0" w:firstLine="448" w:firstLineChars="200"/>
        <w:jc w:val="left"/>
        <w:rPr>
          <w:rStyle w:val="40"/>
          <w:rFonts w:ascii="Times New Roman" w:hAnsi="Times New Roman"/>
          <w:sz w:val="24"/>
          <w:szCs w:val="24"/>
        </w:rPr>
      </w:pPr>
      <w:r>
        <w:rPr>
          <w:rStyle w:val="40"/>
          <w:rFonts w:hint="eastAsia" w:ascii="Times New Roman" w:hAnsi="Times New Roman"/>
          <w:sz w:val="24"/>
          <w:szCs w:val="24"/>
        </w:rPr>
        <w:t>本项目无须到现场获取竞争性谈判文件。凡有意参加采购者，请自行在网页下载竞争性谈判文件。附件内容包含本项目的竞争性谈判文件、获取文件登记表、收款二维码。</w:t>
      </w:r>
    </w:p>
    <w:p>
      <w:pPr>
        <w:keepNext w:val="0"/>
        <w:keepLines w:val="0"/>
        <w:pageBreakBefore w:val="0"/>
        <w:kinsoku/>
        <w:wordWrap/>
        <w:overflowPunct/>
        <w:topLinePunct w:val="0"/>
        <w:autoSpaceDE/>
        <w:autoSpaceDN/>
        <w:bidi w:val="0"/>
        <w:adjustRightInd/>
        <w:snapToGrid/>
        <w:spacing w:line="460" w:lineRule="exact"/>
        <w:ind w:left="0" w:firstLine="448" w:firstLineChars="200"/>
        <w:jc w:val="left"/>
        <w:rPr>
          <w:rStyle w:val="40"/>
          <w:rFonts w:ascii="Times New Roman" w:hAnsi="Times New Roman"/>
          <w:sz w:val="24"/>
          <w:szCs w:val="24"/>
        </w:rPr>
      </w:pPr>
      <w:r>
        <w:rPr>
          <w:rStyle w:val="40"/>
          <w:rFonts w:hint="eastAsia" w:ascii="Times New Roman" w:hAnsi="Times New Roman"/>
          <w:sz w:val="24"/>
          <w:szCs w:val="24"/>
        </w:rPr>
        <w:t>供应商通过扫描附件中的“收款二维码”自行支付竞争性谈判文件费（付款时请在备注处注明单位名称），支付完成后请将登记表及付款截图发送至dingxinzhaobiao@163.com邮箱中。</w:t>
      </w:r>
    </w:p>
    <w:p>
      <w:pPr>
        <w:keepNext w:val="0"/>
        <w:keepLines w:val="0"/>
        <w:pageBreakBefore w:val="0"/>
        <w:kinsoku/>
        <w:wordWrap/>
        <w:overflowPunct/>
        <w:topLinePunct w:val="0"/>
        <w:autoSpaceDE/>
        <w:autoSpaceDN/>
        <w:bidi w:val="0"/>
        <w:adjustRightInd/>
        <w:snapToGrid/>
        <w:spacing w:line="460" w:lineRule="exact"/>
        <w:ind w:left="0" w:firstLine="448" w:firstLineChars="200"/>
        <w:jc w:val="left"/>
        <w:rPr>
          <w:rStyle w:val="40"/>
          <w:rFonts w:ascii="Times New Roman" w:hAnsi="Times New Roman"/>
          <w:sz w:val="24"/>
          <w:szCs w:val="24"/>
        </w:rPr>
      </w:pPr>
      <w:r>
        <w:rPr>
          <w:rStyle w:val="40"/>
          <w:rFonts w:hint="eastAsia" w:ascii="Times New Roman" w:hAnsi="Times New Roman"/>
          <w:sz w:val="24"/>
          <w:szCs w:val="24"/>
        </w:rPr>
        <w:t>供应商交费及确认情况的三点说明：</w:t>
      </w:r>
    </w:p>
    <w:p>
      <w:pPr>
        <w:keepNext w:val="0"/>
        <w:keepLines w:val="0"/>
        <w:pageBreakBefore w:val="0"/>
        <w:kinsoku/>
        <w:wordWrap/>
        <w:overflowPunct/>
        <w:topLinePunct w:val="0"/>
        <w:autoSpaceDE/>
        <w:autoSpaceDN/>
        <w:bidi w:val="0"/>
        <w:adjustRightInd/>
        <w:snapToGrid/>
        <w:spacing w:line="460" w:lineRule="exact"/>
        <w:ind w:left="0" w:firstLine="448" w:firstLineChars="200"/>
        <w:jc w:val="left"/>
        <w:rPr>
          <w:rStyle w:val="40"/>
          <w:rFonts w:ascii="Times New Roman" w:hAnsi="Times New Roman"/>
          <w:sz w:val="24"/>
          <w:szCs w:val="24"/>
        </w:rPr>
      </w:pPr>
      <w:r>
        <w:rPr>
          <w:rStyle w:val="40"/>
          <w:rFonts w:hint="eastAsia" w:ascii="Times New Roman" w:hAnsi="Times New Roman"/>
          <w:sz w:val="24"/>
          <w:szCs w:val="24"/>
        </w:rPr>
        <w:t>①交费方式：供应商通过扫描附件中的“收款二维码”自行支付文件费（特别提示：微信扫码付款时必须在备注处注明投标供应商简称、项目编号，例：信合YDFC23-004）。</w:t>
      </w:r>
    </w:p>
    <w:p>
      <w:pPr>
        <w:keepNext w:val="0"/>
        <w:keepLines w:val="0"/>
        <w:pageBreakBefore w:val="0"/>
        <w:kinsoku/>
        <w:wordWrap/>
        <w:overflowPunct/>
        <w:topLinePunct w:val="0"/>
        <w:autoSpaceDE/>
        <w:autoSpaceDN/>
        <w:bidi w:val="0"/>
        <w:adjustRightInd/>
        <w:snapToGrid/>
        <w:spacing w:line="460" w:lineRule="exact"/>
        <w:ind w:left="0" w:firstLine="448" w:firstLineChars="200"/>
        <w:jc w:val="left"/>
        <w:rPr>
          <w:rStyle w:val="40"/>
          <w:rFonts w:ascii="Times New Roman" w:hAnsi="Times New Roman"/>
          <w:sz w:val="24"/>
          <w:szCs w:val="24"/>
        </w:rPr>
      </w:pPr>
      <w:r>
        <w:rPr>
          <w:rStyle w:val="40"/>
          <w:rFonts w:hint="eastAsia" w:ascii="Times New Roman" w:hAnsi="Times New Roman"/>
          <w:sz w:val="24"/>
          <w:szCs w:val="24"/>
        </w:rPr>
        <w:t>②交费时间：同公告中获取采购文件时间。</w:t>
      </w:r>
    </w:p>
    <w:p>
      <w:pPr>
        <w:keepNext w:val="0"/>
        <w:keepLines w:val="0"/>
        <w:pageBreakBefore w:val="0"/>
        <w:kinsoku/>
        <w:wordWrap/>
        <w:overflowPunct/>
        <w:topLinePunct w:val="0"/>
        <w:autoSpaceDE/>
        <w:autoSpaceDN/>
        <w:bidi w:val="0"/>
        <w:adjustRightInd/>
        <w:snapToGrid/>
        <w:spacing w:line="460" w:lineRule="exact"/>
        <w:ind w:left="0" w:firstLine="448" w:firstLineChars="200"/>
        <w:jc w:val="left"/>
        <w:rPr>
          <w:rStyle w:val="40"/>
          <w:rFonts w:ascii="Times New Roman" w:hAnsi="Times New Roman"/>
          <w:sz w:val="24"/>
          <w:szCs w:val="24"/>
        </w:rPr>
      </w:pPr>
      <w:r>
        <w:rPr>
          <w:rStyle w:val="40"/>
          <w:rFonts w:hint="eastAsia" w:ascii="Times New Roman" w:hAnsi="Times New Roman"/>
          <w:sz w:val="24"/>
          <w:szCs w:val="24"/>
        </w:rPr>
        <w:t>③确认时注意事项：支付完成后当日把登记表（必须为Word版）及微信付款截图发送至dingxinzhaobiao@163.com邮箱中（发送时标题请注明项目名称＋单位名称）。</w:t>
      </w:r>
    </w:p>
    <w:p>
      <w:pPr>
        <w:keepNext w:val="0"/>
        <w:keepLines w:val="0"/>
        <w:pageBreakBefore w:val="0"/>
        <w:kinsoku/>
        <w:wordWrap/>
        <w:overflowPunct/>
        <w:topLinePunct w:val="0"/>
        <w:autoSpaceDE/>
        <w:autoSpaceDN/>
        <w:bidi w:val="0"/>
        <w:adjustRightInd/>
        <w:snapToGrid/>
        <w:spacing w:line="460" w:lineRule="exact"/>
        <w:ind w:left="0" w:firstLine="448" w:firstLineChars="200"/>
        <w:jc w:val="left"/>
        <w:rPr>
          <w:rStyle w:val="40"/>
          <w:rFonts w:ascii="Times New Roman" w:hAnsi="Times New Roman"/>
          <w:sz w:val="24"/>
          <w:szCs w:val="24"/>
        </w:rPr>
      </w:pPr>
      <w:r>
        <w:rPr>
          <w:rStyle w:val="40"/>
          <w:rFonts w:hint="eastAsia" w:ascii="Times New Roman" w:hAnsi="Times New Roman"/>
          <w:sz w:val="24"/>
          <w:szCs w:val="24"/>
        </w:rPr>
        <w:t>特别提示：不按上述备注要求备注付款的、不按上述要求发送登记表及截图导致影响后续投标的后果自负。未按上述要求缴纳支付文件费用的，不得参与本项目竞争。</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b/>
          <w:bCs/>
          <w:sz w:val="24"/>
          <w:szCs w:val="24"/>
          <w:highlight w:val="none"/>
        </w:rPr>
      </w:pPr>
      <w:r>
        <w:rPr>
          <w:rStyle w:val="40"/>
          <w:rFonts w:ascii="宋体" w:hAnsi="宋体"/>
          <w:b/>
          <w:bCs/>
          <w:sz w:val="24"/>
          <w:szCs w:val="24"/>
          <w:highlight w:val="none"/>
        </w:rPr>
        <w:t>十、</w:t>
      </w:r>
      <w:r>
        <w:rPr>
          <w:rStyle w:val="40"/>
          <w:rFonts w:hint="eastAsia" w:ascii="宋体" w:hAnsi="宋体"/>
          <w:b/>
          <w:bCs/>
          <w:sz w:val="24"/>
          <w:szCs w:val="24"/>
          <w:highlight w:val="none"/>
        </w:rPr>
        <w:t>投标</w:t>
      </w:r>
      <w:r>
        <w:rPr>
          <w:rStyle w:val="40"/>
          <w:rFonts w:ascii="宋体" w:hAnsi="宋体"/>
          <w:b/>
          <w:bCs/>
          <w:sz w:val="24"/>
          <w:szCs w:val="24"/>
          <w:highlight w:val="none"/>
        </w:rPr>
        <w:t>保证金：</w:t>
      </w:r>
      <w:r>
        <w:rPr>
          <w:rStyle w:val="40"/>
          <w:rFonts w:hint="eastAsia" w:ascii="宋体" w:hAnsi="宋体"/>
          <w:b/>
          <w:bCs/>
          <w:sz w:val="24"/>
          <w:szCs w:val="24"/>
          <w:highlight w:val="none"/>
          <w:lang w:val="en-US" w:eastAsia="zh-CN"/>
        </w:rPr>
        <w:t>1500</w:t>
      </w:r>
      <w:r>
        <w:rPr>
          <w:rStyle w:val="40"/>
          <w:rFonts w:hint="eastAsia" w:ascii="宋体" w:hAnsi="宋体"/>
          <w:b/>
          <w:bCs/>
          <w:sz w:val="24"/>
          <w:szCs w:val="24"/>
          <w:highlight w:val="none"/>
        </w:rPr>
        <w:t>元</w:t>
      </w:r>
    </w:p>
    <w:p>
      <w:pPr>
        <w:keepNext w:val="0"/>
        <w:keepLines w:val="0"/>
        <w:pageBreakBefore w:val="0"/>
        <w:kinsoku/>
        <w:wordWrap/>
        <w:overflowPunct/>
        <w:topLinePunct w:val="0"/>
        <w:autoSpaceDE/>
        <w:autoSpaceDN/>
        <w:bidi w:val="0"/>
        <w:adjustRightInd/>
        <w:snapToGrid/>
        <w:spacing w:line="460" w:lineRule="exact"/>
        <w:ind w:firstLine="448" w:firstLineChars="200"/>
        <w:rPr>
          <w:rFonts w:ascii="宋体" w:hAnsi="宋体"/>
          <w:b/>
          <w:sz w:val="24"/>
          <w:szCs w:val="24"/>
        </w:rPr>
      </w:pPr>
      <w:r>
        <w:rPr>
          <w:rFonts w:hint="eastAsia" w:ascii="宋体" w:hAnsi="宋体"/>
          <w:b/>
          <w:sz w:val="24"/>
          <w:szCs w:val="24"/>
        </w:rPr>
        <w:t xml:space="preserve">开户单位：黑龙江鼎鑫建筑工程管理咨询有限公司 </w:t>
      </w:r>
    </w:p>
    <w:p>
      <w:pPr>
        <w:keepNext w:val="0"/>
        <w:keepLines w:val="0"/>
        <w:pageBreakBefore w:val="0"/>
        <w:kinsoku/>
        <w:wordWrap/>
        <w:overflowPunct/>
        <w:topLinePunct w:val="0"/>
        <w:autoSpaceDE/>
        <w:autoSpaceDN/>
        <w:bidi w:val="0"/>
        <w:adjustRightInd/>
        <w:snapToGrid/>
        <w:spacing w:line="460" w:lineRule="exact"/>
        <w:ind w:firstLine="448" w:firstLineChars="200"/>
        <w:rPr>
          <w:rFonts w:ascii="宋体" w:hAnsi="宋体"/>
          <w:b/>
          <w:sz w:val="24"/>
          <w:szCs w:val="24"/>
        </w:rPr>
      </w:pPr>
      <w:r>
        <w:rPr>
          <w:rFonts w:hint="eastAsia" w:ascii="宋体" w:hAnsi="宋体"/>
          <w:b/>
          <w:sz w:val="24"/>
          <w:szCs w:val="24"/>
        </w:rPr>
        <w:t>开户银行：交通银行大庆开发区支行</w:t>
      </w:r>
    </w:p>
    <w:p>
      <w:pPr>
        <w:keepNext w:val="0"/>
        <w:keepLines w:val="0"/>
        <w:pageBreakBefore w:val="0"/>
        <w:kinsoku/>
        <w:wordWrap/>
        <w:overflowPunct/>
        <w:topLinePunct w:val="0"/>
        <w:autoSpaceDE/>
        <w:autoSpaceDN/>
        <w:bidi w:val="0"/>
        <w:adjustRightInd/>
        <w:snapToGrid/>
        <w:spacing w:line="460" w:lineRule="exact"/>
        <w:ind w:firstLine="448" w:firstLineChars="200"/>
        <w:rPr>
          <w:rFonts w:ascii="宋体" w:hAnsi="宋体"/>
          <w:sz w:val="24"/>
          <w:szCs w:val="24"/>
        </w:rPr>
      </w:pPr>
      <w:r>
        <w:rPr>
          <w:rFonts w:hint="eastAsia" w:ascii="宋体" w:hAnsi="宋体"/>
          <w:b/>
          <w:sz w:val="24"/>
          <w:szCs w:val="24"/>
        </w:rPr>
        <w:t>银行账号：236000609018170075240</w:t>
      </w:r>
    </w:p>
    <w:p>
      <w:pPr>
        <w:keepNext w:val="0"/>
        <w:keepLines w:val="0"/>
        <w:pageBreakBefore w:val="0"/>
        <w:kinsoku/>
        <w:wordWrap/>
        <w:overflowPunct/>
        <w:topLinePunct w:val="0"/>
        <w:autoSpaceDE/>
        <w:autoSpaceDN/>
        <w:bidi w:val="0"/>
        <w:adjustRightInd/>
        <w:snapToGrid/>
        <w:spacing w:line="460" w:lineRule="exact"/>
        <w:ind w:firstLine="448" w:firstLineChars="200"/>
        <w:rPr>
          <w:rFonts w:ascii="宋体" w:hAnsi="宋体"/>
          <w:sz w:val="24"/>
          <w:szCs w:val="24"/>
        </w:rPr>
      </w:pPr>
      <w:r>
        <w:rPr>
          <w:rFonts w:hint="eastAsia" w:ascii="宋体" w:hAnsi="宋体"/>
          <w:sz w:val="24"/>
          <w:szCs w:val="24"/>
        </w:rPr>
        <w:t>特别提示：</w:t>
      </w:r>
    </w:p>
    <w:p>
      <w:pPr>
        <w:keepNext w:val="0"/>
        <w:keepLines w:val="0"/>
        <w:pageBreakBefore w:val="0"/>
        <w:kinsoku/>
        <w:wordWrap/>
        <w:overflowPunct/>
        <w:topLinePunct w:val="0"/>
        <w:autoSpaceDE/>
        <w:autoSpaceDN/>
        <w:bidi w:val="0"/>
        <w:adjustRightInd/>
        <w:snapToGrid/>
        <w:spacing w:line="460" w:lineRule="exact"/>
        <w:ind w:firstLine="448" w:firstLineChars="200"/>
        <w:rPr>
          <w:rFonts w:ascii="宋体" w:hAnsi="宋体"/>
          <w:sz w:val="24"/>
          <w:szCs w:val="24"/>
        </w:rPr>
      </w:pPr>
      <w:r>
        <w:rPr>
          <w:rFonts w:hint="eastAsia" w:ascii="宋体" w:hAnsi="宋体"/>
          <w:sz w:val="24"/>
          <w:szCs w:val="24"/>
        </w:rPr>
        <w:t>1、供应商应认真核对账户信息，将投标保证金足额汇入以上账户，并自行承担因汇错投标保证金而产生的一切后果。投标保证金到账（保函提交）的截止时间与响应截止时间一致，逾期不交者，响应文件将作无效处理。</w:t>
      </w:r>
    </w:p>
    <w:p>
      <w:pPr>
        <w:keepNext w:val="0"/>
        <w:keepLines w:val="0"/>
        <w:pageBreakBefore w:val="0"/>
        <w:kinsoku/>
        <w:wordWrap/>
        <w:overflowPunct/>
        <w:topLinePunct w:val="0"/>
        <w:autoSpaceDE/>
        <w:autoSpaceDN/>
        <w:bidi w:val="0"/>
        <w:adjustRightInd/>
        <w:snapToGrid/>
        <w:spacing w:line="460" w:lineRule="exact"/>
        <w:ind w:firstLine="448" w:firstLineChars="200"/>
        <w:rPr>
          <w:rFonts w:ascii="宋体" w:hAnsi="宋体"/>
          <w:sz w:val="24"/>
          <w:szCs w:val="24"/>
        </w:rPr>
      </w:pPr>
      <w:r>
        <w:rPr>
          <w:rFonts w:hint="eastAsia" w:ascii="宋体" w:hAnsi="宋体"/>
          <w:sz w:val="24"/>
          <w:szCs w:val="24"/>
        </w:rPr>
        <w:t>2、以转账形式缴纳的必须由参与本项目投标供应商从其单位账户转出方式交纳，不接受企业或个人以现金方式交纳投标保证金（包括直接将现金存到保证金账户上的行为），不得以其他单位或以个人名义代交，否则，投标无效。</w:t>
      </w:r>
    </w:p>
    <w:p>
      <w:pPr>
        <w:keepNext w:val="0"/>
        <w:keepLines w:val="0"/>
        <w:pageBreakBefore w:val="0"/>
        <w:kinsoku/>
        <w:wordWrap/>
        <w:overflowPunct/>
        <w:topLinePunct w:val="0"/>
        <w:autoSpaceDE/>
        <w:autoSpaceDN/>
        <w:bidi w:val="0"/>
        <w:adjustRightInd/>
        <w:snapToGrid/>
        <w:spacing w:line="460" w:lineRule="exact"/>
        <w:ind w:firstLine="448" w:firstLineChars="200"/>
        <w:rPr>
          <w:rFonts w:hint="eastAsia" w:ascii="宋体" w:hAnsi="宋体"/>
          <w:b/>
          <w:bCs/>
          <w:color w:val="C00000"/>
          <w:sz w:val="24"/>
          <w:szCs w:val="24"/>
          <w:highlight w:val="none"/>
        </w:rPr>
      </w:pPr>
      <w:r>
        <w:rPr>
          <w:rFonts w:hint="eastAsia" w:ascii="宋体" w:hAnsi="宋体"/>
          <w:b/>
          <w:bCs/>
          <w:color w:val="C00000"/>
          <w:sz w:val="24"/>
          <w:szCs w:val="24"/>
          <w:highlight w:val="none"/>
        </w:rPr>
        <w:t>3、汇款时务必注明 “项目简称+ 投标保证金”，如不按此格式书写，将把保证金原路返回，视为未缴纳投标保证金，后果由投标供应商自行承担。</w:t>
      </w:r>
    </w:p>
    <w:p>
      <w:pPr>
        <w:keepNext w:val="0"/>
        <w:keepLines w:val="0"/>
        <w:pageBreakBefore w:val="0"/>
        <w:kinsoku/>
        <w:wordWrap/>
        <w:overflowPunct/>
        <w:topLinePunct w:val="0"/>
        <w:autoSpaceDE/>
        <w:autoSpaceDN/>
        <w:bidi w:val="0"/>
        <w:adjustRightInd/>
        <w:snapToGrid/>
        <w:spacing w:line="460" w:lineRule="exact"/>
        <w:ind w:firstLine="448" w:firstLineChars="200"/>
        <w:rPr>
          <w:rFonts w:hint="eastAsia" w:ascii="宋体" w:hAnsi="宋体"/>
          <w:b/>
          <w:bCs/>
          <w:color w:val="C00000"/>
          <w:sz w:val="24"/>
          <w:szCs w:val="24"/>
          <w:highlight w:val="none"/>
        </w:rPr>
      </w:pPr>
      <w:r>
        <w:rPr>
          <w:rFonts w:hint="eastAsia" w:ascii="宋体" w:hAnsi="宋体"/>
          <w:b/>
          <w:bCs/>
          <w:color w:val="C00000"/>
          <w:sz w:val="24"/>
          <w:szCs w:val="24"/>
          <w:highlight w:val="none"/>
        </w:rPr>
        <w:t>（建议供应商缴纳投标保证金后与财务及时确认，电话：0459-8997013）。</w:t>
      </w:r>
    </w:p>
    <w:p>
      <w:pPr>
        <w:keepNext w:val="0"/>
        <w:keepLines w:val="0"/>
        <w:pageBreakBefore w:val="0"/>
        <w:kinsoku/>
        <w:wordWrap/>
        <w:overflowPunct/>
        <w:topLinePunct w:val="0"/>
        <w:autoSpaceDE/>
        <w:autoSpaceDN/>
        <w:bidi w:val="0"/>
        <w:adjustRightInd/>
        <w:snapToGrid/>
        <w:spacing w:line="460" w:lineRule="exact"/>
        <w:ind w:firstLine="448" w:firstLineChars="200"/>
        <w:rPr>
          <w:rFonts w:ascii="宋体" w:hAnsi="宋体"/>
          <w:sz w:val="24"/>
          <w:szCs w:val="24"/>
        </w:rPr>
      </w:pPr>
      <w:r>
        <w:rPr>
          <w:rFonts w:hint="eastAsia" w:ascii="宋体" w:hAnsi="宋体"/>
          <w:sz w:val="24"/>
          <w:szCs w:val="24"/>
        </w:rPr>
        <w:t>4、保证金退还：</w:t>
      </w:r>
    </w:p>
    <w:p>
      <w:pPr>
        <w:keepNext w:val="0"/>
        <w:keepLines w:val="0"/>
        <w:pageBreakBefore w:val="0"/>
        <w:kinsoku/>
        <w:wordWrap/>
        <w:overflowPunct/>
        <w:topLinePunct w:val="0"/>
        <w:autoSpaceDE/>
        <w:autoSpaceDN/>
        <w:bidi w:val="0"/>
        <w:adjustRightInd/>
        <w:snapToGrid/>
        <w:spacing w:line="460" w:lineRule="exact"/>
        <w:ind w:firstLine="448" w:firstLineChars="200"/>
        <w:rPr>
          <w:rFonts w:ascii="宋体" w:hAnsi="宋体"/>
          <w:sz w:val="24"/>
          <w:szCs w:val="24"/>
        </w:rPr>
      </w:pPr>
      <w:r>
        <w:rPr>
          <w:rFonts w:hint="eastAsia" w:ascii="宋体" w:hAnsi="宋体"/>
          <w:sz w:val="24"/>
          <w:szCs w:val="24"/>
        </w:rPr>
        <w:t>①未成交单位应在成交通知书发出之日起5个工作日内退还投标保证金。</w:t>
      </w:r>
    </w:p>
    <w:p>
      <w:pPr>
        <w:keepNext w:val="0"/>
        <w:keepLines w:val="0"/>
        <w:pageBreakBefore w:val="0"/>
        <w:kinsoku/>
        <w:wordWrap/>
        <w:overflowPunct/>
        <w:topLinePunct w:val="0"/>
        <w:autoSpaceDE/>
        <w:autoSpaceDN/>
        <w:bidi w:val="0"/>
        <w:adjustRightInd/>
        <w:snapToGrid/>
        <w:spacing w:line="460" w:lineRule="exact"/>
        <w:ind w:firstLine="448" w:firstLineChars="200"/>
        <w:rPr>
          <w:rFonts w:ascii="宋体" w:hAnsi="宋体"/>
          <w:sz w:val="24"/>
          <w:szCs w:val="24"/>
        </w:rPr>
      </w:pPr>
      <w:r>
        <w:rPr>
          <w:rFonts w:hint="eastAsia" w:ascii="宋体" w:hAnsi="宋体"/>
          <w:sz w:val="24"/>
          <w:szCs w:val="24"/>
        </w:rPr>
        <w:t>②成交单位应在采购合同签订之日起5个工作日内主动与黑龙江鼎鑫建筑工程管理咨询有限公司联系退还投标保证金事宜，否则，投标保证金滞留的责任由投标单位自行承担。</w:t>
      </w:r>
    </w:p>
    <w:p>
      <w:pPr>
        <w:keepNext w:val="0"/>
        <w:keepLines w:val="0"/>
        <w:pageBreakBefore w:val="0"/>
        <w:kinsoku/>
        <w:wordWrap/>
        <w:overflowPunct/>
        <w:topLinePunct w:val="0"/>
        <w:autoSpaceDE/>
        <w:autoSpaceDN/>
        <w:bidi w:val="0"/>
        <w:adjustRightInd/>
        <w:snapToGrid/>
        <w:spacing w:line="460" w:lineRule="exact"/>
        <w:ind w:firstLine="448" w:firstLineChars="200"/>
        <w:rPr>
          <w:rFonts w:ascii="宋体" w:hAnsi="宋体"/>
          <w:sz w:val="24"/>
          <w:szCs w:val="24"/>
        </w:rPr>
      </w:pPr>
      <w:r>
        <w:rPr>
          <w:rFonts w:hint="eastAsia" w:ascii="宋体" w:hAnsi="宋体"/>
          <w:sz w:val="24"/>
          <w:szCs w:val="24"/>
        </w:rPr>
        <w:t>5、发生下列情况之一，投标保证金将被没收：</w:t>
      </w:r>
    </w:p>
    <w:p>
      <w:pPr>
        <w:keepNext w:val="0"/>
        <w:keepLines w:val="0"/>
        <w:pageBreakBefore w:val="0"/>
        <w:kinsoku/>
        <w:wordWrap/>
        <w:overflowPunct/>
        <w:topLinePunct w:val="0"/>
        <w:autoSpaceDE/>
        <w:autoSpaceDN/>
        <w:bidi w:val="0"/>
        <w:adjustRightInd/>
        <w:snapToGrid/>
        <w:spacing w:line="460" w:lineRule="exact"/>
        <w:ind w:firstLine="448" w:firstLineChars="200"/>
        <w:rPr>
          <w:rFonts w:ascii="宋体" w:hAnsi="宋体"/>
          <w:sz w:val="24"/>
          <w:szCs w:val="24"/>
        </w:rPr>
      </w:pPr>
      <w:r>
        <w:rPr>
          <w:rFonts w:hint="eastAsia" w:ascii="宋体" w:hAnsi="宋体"/>
          <w:sz w:val="24"/>
          <w:szCs w:val="24"/>
        </w:rPr>
        <w:t>①开标后在投标有效期间，投标方撤回其响应文件。</w:t>
      </w:r>
    </w:p>
    <w:p>
      <w:pPr>
        <w:keepNext w:val="0"/>
        <w:keepLines w:val="0"/>
        <w:pageBreakBefore w:val="0"/>
        <w:kinsoku/>
        <w:wordWrap/>
        <w:overflowPunct/>
        <w:topLinePunct w:val="0"/>
        <w:autoSpaceDE/>
        <w:autoSpaceDN/>
        <w:bidi w:val="0"/>
        <w:adjustRightInd/>
        <w:snapToGrid/>
        <w:spacing w:line="460" w:lineRule="exact"/>
        <w:ind w:firstLine="448" w:firstLineChars="200"/>
        <w:rPr>
          <w:rFonts w:ascii="宋体" w:hAnsi="宋体"/>
          <w:sz w:val="24"/>
          <w:szCs w:val="24"/>
        </w:rPr>
      </w:pPr>
      <w:r>
        <w:rPr>
          <w:rFonts w:hint="eastAsia" w:ascii="宋体" w:hAnsi="宋体"/>
          <w:sz w:val="24"/>
          <w:szCs w:val="24"/>
        </w:rPr>
        <w:t>②成交方不按本须知规定签订合同、不缴纳合同履约保证金。</w:t>
      </w:r>
    </w:p>
    <w:p>
      <w:pPr>
        <w:keepNext w:val="0"/>
        <w:keepLines w:val="0"/>
        <w:pageBreakBefore w:val="0"/>
        <w:kinsoku/>
        <w:wordWrap/>
        <w:overflowPunct/>
        <w:topLinePunct w:val="0"/>
        <w:autoSpaceDE/>
        <w:autoSpaceDN/>
        <w:bidi w:val="0"/>
        <w:adjustRightInd/>
        <w:snapToGrid/>
        <w:spacing w:line="460" w:lineRule="exact"/>
        <w:ind w:firstLine="448" w:firstLineChars="200"/>
        <w:rPr>
          <w:rFonts w:ascii="宋体" w:hAnsi="宋体"/>
          <w:sz w:val="24"/>
          <w:szCs w:val="24"/>
        </w:rPr>
      </w:pPr>
      <w:r>
        <w:rPr>
          <w:rFonts w:hint="eastAsia" w:ascii="宋体" w:hAnsi="宋体"/>
          <w:sz w:val="24"/>
          <w:szCs w:val="24"/>
        </w:rPr>
        <w:t>③提供虚假材料谋取成交或故意进行无效投标的。</w:t>
      </w:r>
    </w:p>
    <w:p>
      <w:pPr>
        <w:keepNext w:val="0"/>
        <w:keepLines w:val="0"/>
        <w:pageBreakBefore w:val="0"/>
        <w:kinsoku/>
        <w:wordWrap/>
        <w:overflowPunct/>
        <w:topLinePunct w:val="0"/>
        <w:autoSpaceDE/>
        <w:autoSpaceDN/>
        <w:bidi w:val="0"/>
        <w:adjustRightInd/>
        <w:snapToGrid/>
        <w:spacing w:line="460" w:lineRule="exact"/>
        <w:ind w:firstLine="448" w:firstLineChars="200"/>
        <w:rPr>
          <w:rFonts w:ascii="宋体" w:hAnsi="宋体"/>
          <w:sz w:val="24"/>
          <w:szCs w:val="24"/>
        </w:rPr>
      </w:pPr>
      <w:r>
        <w:rPr>
          <w:rFonts w:hint="eastAsia" w:ascii="宋体" w:hAnsi="宋体"/>
          <w:sz w:val="24"/>
          <w:szCs w:val="24"/>
        </w:rPr>
        <w:t>④与采购人、其他投标方或者招标代理公司恶意串通的。</w:t>
      </w:r>
    </w:p>
    <w:p>
      <w:pPr>
        <w:keepNext w:val="0"/>
        <w:keepLines w:val="0"/>
        <w:pageBreakBefore w:val="0"/>
        <w:kinsoku/>
        <w:wordWrap/>
        <w:overflowPunct/>
        <w:topLinePunct w:val="0"/>
        <w:autoSpaceDE/>
        <w:autoSpaceDN/>
        <w:bidi w:val="0"/>
        <w:adjustRightInd/>
        <w:snapToGrid/>
        <w:spacing w:line="460" w:lineRule="exact"/>
        <w:ind w:firstLine="448" w:firstLineChars="200"/>
        <w:rPr>
          <w:rFonts w:ascii="宋体" w:hAnsi="宋体"/>
          <w:sz w:val="24"/>
          <w:szCs w:val="24"/>
        </w:rPr>
      </w:pPr>
      <w:r>
        <w:rPr>
          <w:rFonts w:hint="eastAsia" w:ascii="宋体" w:hAnsi="宋体"/>
          <w:sz w:val="24"/>
          <w:szCs w:val="24"/>
        </w:rPr>
        <w:t xml:space="preserve">⑤成交供应商因自身原因放弃成交资格的。 </w:t>
      </w:r>
    </w:p>
    <w:p>
      <w:pPr>
        <w:keepNext w:val="0"/>
        <w:keepLines w:val="0"/>
        <w:pageBreakBefore w:val="0"/>
        <w:kinsoku/>
        <w:wordWrap/>
        <w:overflowPunct/>
        <w:topLinePunct w:val="0"/>
        <w:autoSpaceDE/>
        <w:autoSpaceDN/>
        <w:bidi w:val="0"/>
        <w:adjustRightInd/>
        <w:snapToGrid/>
        <w:spacing w:line="460" w:lineRule="exact"/>
        <w:ind w:firstLine="448" w:firstLineChars="200"/>
        <w:rPr>
          <w:rFonts w:hint="eastAsia"/>
          <w:b/>
          <w:bCs/>
          <w:color w:val="C00000"/>
          <w:sz w:val="24"/>
          <w:szCs w:val="24"/>
        </w:rPr>
      </w:pPr>
      <w:r>
        <w:rPr>
          <w:rFonts w:hint="eastAsia" w:ascii="宋体" w:hAnsi="宋体"/>
          <w:b/>
          <w:bCs/>
          <w:color w:val="C00000"/>
          <w:sz w:val="24"/>
          <w:szCs w:val="24"/>
        </w:rPr>
        <w:t>注: 投标供应商在开标截止前已经缴纳投标保证金，但决定不再参加投标活动的，需提供弃标函《格式自拟，加盖公章》，投标保证金将在成交通知书发出之日起5个工作日内退还。弃标函发送邮箱为: dingxinzhaobiao@163.com。</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b/>
          <w:sz w:val="24"/>
          <w:szCs w:val="24"/>
        </w:rPr>
      </w:pPr>
      <w:r>
        <w:rPr>
          <w:rStyle w:val="40"/>
          <w:rFonts w:ascii="宋体" w:hAnsi="宋体"/>
          <w:b/>
          <w:sz w:val="24"/>
          <w:szCs w:val="24"/>
        </w:rPr>
        <w:t>十一、履约保证金</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bCs/>
          <w:sz w:val="24"/>
          <w:szCs w:val="24"/>
        </w:rPr>
      </w:pPr>
      <w:r>
        <w:rPr>
          <w:rStyle w:val="40"/>
          <w:rFonts w:ascii="宋体" w:hAnsi="宋体"/>
          <w:bCs/>
          <w:sz w:val="24"/>
          <w:szCs w:val="24"/>
        </w:rPr>
        <w:t>1、履约保证金金额为</w:t>
      </w:r>
      <w:r>
        <w:rPr>
          <w:rStyle w:val="40"/>
          <w:rFonts w:ascii="宋体" w:hAnsi="宋体"/>
          <w:sz w:val="24"/>
          <w:szCs w:val="24"/>
        </w:rPr>
        <w:t>成交价格的5%，</w:t>
      </w:r>
      <w:r>
        <w:rPr>
          <w:rStyle w:val="40"/>
          <w:rFonts w:ascii="宋体" w:hAnsi="宋体"/>
          <w:bCs/>
          <w:sz w:val="24"/>
          <w:szCs w:val="24"/>
        </w:rPr>
        <w:t>由成交</w:t>
      </w:r>
      <w:r>
        <w:rPr>
          <w:rStyle w:val="40"/>
          <w:rFonts w:hint="eastAsia" w:ascii="宋体" w:hAnsi="宋体"/>
          <w:bCs/>
          <w:sz w:val="24"/>
          <w:szCs w:val="24"/>
        </w:rPr>
        <w:t>供应商</w:t>
      </w:r>
      <w:r>
        <w:rPr>
          <w:rStyle w:val="40"/>
          <w:rFonts w:ascii="宋体" w:hAnsi="宋体"/>
          <w:bCs/>
          <w:sz w:val="24"/>
          <w:szCs w:val="24"/>
        </w:rPr>
        <w:t>提交给</w:t>
      </w:r>
      <w:r>
        <w:rPr>
          <w:rStyle w:val="40"/>
          <w:rFonts w:hint="eastAsia"/>
          <w:bCs/>
          <w:sz w:val="24"/>
          <w:szCs w:val="24"/>
          <w:lang w:eastAsia="zh-CN"/>
        </w:rPr>
        <w:t>黑龙江八一农垦大学</w:t>
      </w:r>
      <w:r>
        <w:rPr>
          <w:rStyle w:val="40"/>
          <w:rFonts w:ascii="宋体" w:hAnsi="宋体"/>
          <w:bCs/>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left="0" w:firstLine="448" w:firstLineChars="200"/>
        <w:textAlignment w:val="auto"/>
        <w:rPr>
          <w:rFonts w:ascii="宋体" w:hAnsi="宋体"/>
          <w:sz w:val="24"/>
          <w:szCs w:val="24"/>
        </w:rPr>
      </w:pPr>
      <w:r>
        <w:rPr>
          <w:rFonts w:hint="eastAsia" w:ascii="宋体" w:hAnsi="宋体"/>
          <w:sz w:val="24"/>
          <w:szCs w:val="24"/>
        </w:rPr>
        <w:t>2、履约保证金可采用转账形式缴纳。转账缴纳的必须由成交供应商从其单位基本账户转账方式交纳，不接受企业或个人以现金方式交纳履约保证金，不得以其他单位或以个人名义代交。缴纳账户信息：</w:t>
      </w:r>
    </w:p>
    <w:p>
      <w:pPr>
        <w:keepNext w:val="0"/>
        <w:keepLines w:val="0"/>
        <w:pageBreakBefore w:val="0"/>
        <w:widowControl w:val="0"/>
        <w:kinsoku/>
        <w:wordWrap/>
        <w:overflowPunct/>
        <w:topLinePunct w:val="0"/>
        <w:autoSpaceDE/>
        <w:autoSpaceDN/>
        <w:bidi w:val="0"/>
        <w:adjustRightInd/>
        <w:snapToGrid/>
        <w:spacing w:line="460" w:lineRule="exact"/>
        <w:ind w:left="0" w:firstLine="448" w:firstLineChars="200"/>
        <w:textAlignment w:val="auto"/>
        <w:rPr>
          <w:rFonts w:hint="eastAsia" w:ascii="宋体" w:hAnsi="宋体" w:eastAsia="宋体"/>
          <w:sz w:val="24"/>
          <w:szCs w:val="24"/>
          <w:lang w:eastAsia="zh-CN"/>
        </w:rPr>
      </w:pPr>
      <w:r>
        <w:rPr>
          <w:rFonts w:hint="eastAsia" w:ascii="宋体" w:hAnsi="宋体"/>
          <w:sz w:val="24"/>
          <w:szCs w:val="24"/>
        </w:rPr>
        <w:t>账户：</w:t>
      </w:r>
      <w:r>
        <w:rPr>
          <w:rFonts w:hint="eastAsia" w:ascii="宋体" w:hAnsi="宋体"/>
          <w:sz w:val="24"/>
          <w:szCs w:val="24"/>
          <w:lang w:eastAsia="zh-CN"/>
        </w:rPr>
        <w:t>黑龙江八一农垦大学</w:t>
      </w:r>
    </w:p>
    <w:p>
      <w:pPr>
        <w:keepNext w:val="0"/>
        <w:keepLines w:val="0"/>
        <w:pageBreakBefore w:val="0"/>
        <w:widowControl w:val="0"/>
        <w:kinsoku/>
        <w:wordWrap/>
        <w:overflowPunct/>
        <w:topLinePunct w:val="0"/>
        <w:autoSpaceDE/>
        <w:autoSpaceDN/>
        <w:bidi w:val="0"/>
        <w:adjustRightInd/>
        <w:snapToGrid/>
        <w:spacing w:line="460" w:lineRule="exact"/>
        <w:ind w:left="0" w:firstLine="448" w:firstLineChars="200"/>
        <w:textAlignment w:val="auto"/>
        <w:rPr>
          <w:rFonts w:ascii="宋体" w:hAnsi="宋体"/>
          <w:sz w:val="24"/>
          <w:szCs w:val="24"/>
        </w:rPr>
      </w:pPr>
      <w:r>
        <w:rPr>
          <w:rFonts w:hint="eastAsia" w:ascii="宋体" w:hAnsi="宋体"/>
          <w:sz w:val="24"/>
          <w:szCs w:val="24"/>
        </w:rPr>
        <w:t>账号：08600101040012601</w:t>
      </w:r>
    </w:p>
    <w:p>
      <w:pPr>
        <w:keepNext w:val="0"/>
        <w:keepLines w:val="0"/>
        <w:pageBreakBefore w:val="0"/>
        <w:widowControl w:val="0"/>
        <w:kinsoku/>
        <w:wordWrap/>
        <w:overflowPunct/>
        <w:topLinePunct w:val="0"/>
        <w:autoSpaceDE/>
        <w:autoSpaceDN/>
        <w:bidi w:val="0"/>
        <w:adjustRightInd/>
        <w:snapToGrid/>
        <w:spacing w:line="460" w:lineRule="exact"/>
        <w:ind w:left="0" w:firstLine="448" w:firstLineChars="200"/>
        <w:textAlignment w:val="auto"/>
        <w:rPr>
          <w:rFonts w:ascii="宋体" w:hAnsi="宋体"/>
          <w:sz w:val="24"/>
          <w:szCs w:val="24"/>
        </w:rPr>
      </w:pPr>
      <w:r>
        <w:rPr>
          <w:rFonts w:hint="eastAsia" w:ascii="宋体" w:hAnsi="宋体"/>
          <w:sz w:val="24"/>
          <w:szCs w:val="24"/>
        </w:rPr>
        <w:t>开户行：大庆农行营业部</w:t>
      </w:r>
    </w:p>
    <w:p>
      <w:pPr>
        <w:keepNext w:val="0"/>
        <w:keepLines w:val="0"/>
        <w:pageBreakBefore w:val="0"/>
        <w:widowControl w:val="0"/>
        <w:kinsoku/>
        <w:wordWrap/>
        <w:overflowPunct/>
        <w:topLinePunct w:val="0"/>
        <w:autoSpaceDE/>
        <w:autoSpaceDN/>
        <w:bidi w:val="0"/>
        <w:adjustRightInd/>
        <w:snapToGrid/>
        <w:spacing w:line="460" w:lineRule="exact"/>
        <w:ind w:left="0" w:firstLine="448" w:firstLineChars="200"/>
        <w:textAlignment w:val="auto"/>
        <w:rPr>
          <w:rFonts w:ascii="宋体" w:hAnsi="宋体"/>
          <w:sz w:val="24"/>
          <w:szCs w:val="24"/>
        </w:rPr>
      </w:pPr>
      <w:r>
        <w:rPr>
          <w:rFonts w:hint="eastAsia" w:ascii="宋体" w:hAnsi="宋体"/>
          <w:sz w:val="24"/>
          <w:szCs w:val="24"/>
        </w:rPr>
        <w:t>成交供应商汇款时务必注明 “履约保证金＋项目编号＋项目名称”。</w:t>
      </w:r>
    </w:p>
    <w:p>
      <w:pPr>
        <w:keepNext w:val="0"/>
        <w:keepLines w:val="0"/>
        <w:pageBreakBefore w:val="0"/>
        <w:widowControl w:val="0"/>
        <w:kinsoku/>
        <w:wordWrap/>
        <w:overflowPunct/>
        <w:topLinePunct w:val="0"/>
        <w:autoSpaceDE/>
        <w:autoSpaceDN/>
        <w:bidi w:val="0"/>
        <w:adjustRightInd/>
        <w:snapToGrid/>
        <w:spacing w:line="460" w:lineRule="exact"/>
        <w:ind w:left="0" w:firstLine="448" w:firstLineChars="200"/>
        <w:textAlignment w:val="auto"/>
        <w:rPr>
          <w:rFonts w:ascii="宋体" w:hAnsi="宋体"/>
          <w:sz w:val="24"/>
          <w:szCs w:val="24"/>
        </w:rPr>
      </w:pPr>
      <w:r>
        <w:rPr>
          <w:rFonts w:hint="eastAsia" w:ascii="宋体" w:hAnsi="宋体"/>
          <w:sz w:val="24"/>
          <w:szCs w:val="24"/>
        </w:rPr>
        <w:t>以担保形式缴纳的以银行保函、担保机构担保函、保险公司出具的履约保证保险合同或保险单的方式缴纳均可，须将担保资料缴纳给招标人。</w:t>
      </w:r>
    </w:p>
    <w:p>
      <w:pPr>
        <w:keepNext w:val="0"/>
        <w:keepLines w:val="0"/>
        <w:pageBreakBefore w:val="0"/>
        <w:widowControl w:val="0"/>
        <w:kinsoku/>
        <w:wordWrap/>
        <w:overflowPunct/>
        <w:topLinePunct w:val="0"/>
        <w:autoSpaceDE/>
        <w:autoSpaceDN/>
        <w:bidi w:val="0"/>
        <w:adjustRightInd/>
        <w:snapToGrid/>
        <w:spacing w:line="460" w:lineRule="exact"/>
        <w:ind w:left="0" w:firstLine="448" w:firstLineChars="200"/>
        <w:textAlignment w:val="auto"/>
        <w:rPr>
          <w:rFonts w:ascii="宋体" w:hAnsi="宋体"/>
          <w:sz w:val="24"/>
          <w:szCs w:val="24"/>
        </w:rPr>
      </w:pPr>
      <w:r>
        <w:rPr>
          <w:rFonts w:hint="eastAsia" w:ascii="宋体" w:hAnsi="宋体"/>
          <w:sz w:val="24"/>
          <w:szCs w:val="24"/>
        </w:rPr>
        <w:t>3、成交供应商如未按规定提交履约保证金，则采购人有权自行决定本项目顺延或重新招标。</w:t>
      </w:r>
    </w:p>
    <w:p>
      <w:pPr>
        <w:keepNext w:val="0"/>
        <w:keepLines w:val="0"/>
        <w:pageBreakBefore w:val="0"/>
        <w:widowControl w:val="0"/>
        <w:kinsoku/>
        <w:wordWrap/>
        <w:overflowPunct/>
        <w:topLinePunct w:val="0"/>
        <w:autoSpaceDE/>
        <w:autoSpaceDN/>
        <w:bidi w:val="0"/>
        <w:adjustRightInd/>
        <w:snapToGrid/>
        <w:spacing w:line="460" w:lineRule="exact"/>
        <w:ind w:left="0" w:firstLine="448" w:firstLineChars="200"/>
        <w:textAlignment w:val="auto"/>
        <w:rPr>
          <w:rFonts w:ascii="宋体" w:hAnsi="宋体"/>
          <w:sz w:val="24"/>
          <w:szCs w:val="24"/>
        </w:rPr>
      </w:pPr>
      <w:r>
        <w:rPr>
          <w:rFonts w:hint="eastAsia" w:ascii="宋体" w:hAnsi="宋体"/>
          <w:sz w:val="24"/>
          <w:szCs w:val="24"/>
        </w:rPr>
        <w:t>4、履约保证金退还：履约保证金在验收合格后无息返还。</w:t>
      </w:r>
    </w:p>
    <w:p>
      <w:pPr>
        <w:keepNext w:val="0"/>
        <w:keepLines w:val="0"/>
        <w:pageBreakBefore w:val="0"/>
        <w:widowControl w:val="0"/>
        <w:kinsoku/>
        <w:wordWrap/>
        <w:overflowPunct/>
        <w:topLinePunct w:val="0"/>
        <w:autoSpaceDE/>
        <w:autoSpaceDN/>
        <w:bidi w:val="0"/>
        <w:adjustRightInd/>
        <w:snapToGrid/>
        <w:spacing w:line="460" w:lineRule="exact"/>
        <w:ind w:left="0" w:firstLine="448" w:firstLineChars="200"/>
        <w:textAlignment w:val="auto"/>
        <w:rPr>
          <w:rFonts w:ascii="宋体" w:hAnsi="宋体"/>
          <w:sz w:val="24"/>
          <w:szCs w:val="24"/>
        </w:rPr>
      </w:pPr>
      <w:r>
        <w:rPr>
          <w:rFonts w:hint="eastAsia" w:ascii="宋体" w:hAnsi="宋体"/>
          <w:sz w:val="24"/>
          <w:szCs w:val="24"/>
        </w:rPr>
        <w:t>5、发生下列情况之一，履约保证金将被没收。</w:t>
      </w:r>
    </w:p>
    <w:p>
      <w:pPr>
        <w:keepNext w:val="0"/>
        <w:keepLines w:val="0"/>
        <w:pageBreakBefore w:val="0"/>
        <w:widowControl w:val="0"/>
        <w:kinsoku/>
        <w:wordWrap/>
        <w:overflowPunct/>
        <w:topLinePunct w:val="0"/>
        <w:autoSpaceDE/>
        <w:autoSpaceDN/>
        <w:bidi w:val="0"/>
        <w:adjustRightInd/>
        <w:snapToGrid/>
        <w:spacing w:line="460" w:lineRule="exact"/>
        <w:ind w:left="0" w:firstLine="448" w:firstLineChars="200"/>
        <w:textAlignment w:val="auto"/>
        <w:rPr>
          <w:rFonts w:ascii="宋体" w:hAnsi="宋体"/>
          <w:sz w:val="24"/>
          <w:szCs w:val="24"/>
        </w:rPr>
      </w:pPr>
      <w:r>
        <w:rPr>
          <w:rFonts w:hint="eastAsia" w:ascii="宋体" w:hAnsi="宋体"/>
          <w:sz w:val="24"/>
          <w:szCs w:val="24"/>
        </w:rPr>
        <w:t>（1）将成交项目转让给他人，或者在响应文件中未说明，且未经采购人同意，将成交项目分包给他人的。</w:t>
      </w:r>
    </w:p>
    <w:p>
      <w:pPr>
        <w:keepNext w:val="0"/>
        <w:keepLines w:val="0"/>
        <w:pageBreakBefore w:val="0"/>
        <w:widowControl w:val="0"/>
        <w:kinsoku/>
        <w:wordWrap/>
        <w:overflowPunct/>
        <w:topLinePunct w:val="0"/>
        <w:autoSpaceDE/>
        <w:autoSpaceDN/>
        <w:bidi w:val="0"/>
        <w:adjustRightInd/>
        <w:snapToGrid/>
        <w:spacing w:line="460" w:lineRule="exact"/>
        <w:ind w:left="0" w:firstLine="448" w:firstLineChars="200"/>
        <w:textAlignment w:val="auto"/>
        <w:rPr>
          <w:rFonts w:ascii="宋体" w:hAnsi="宋体"/>
          <w:sz w:val="24"/>
          <w:szCs w:val="24"/>
        </w:rPr>
      </w:pPr>
      <w:r>
        <w:rPr>
          <w:rFonts w:hint="eastAsia" w:ascii="宋体" w:hAnsi="宋体"/>
          <w:sz w:val="24"/>
          <w:szCs w:val="24"/>
        </w:rPr>
        <w:t>（2）拒绝履行合同义务、未能全面履行合同义务的或履行合同义务不当的。</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b/>
          <w:sz w:val="24"/>
          <w:szCs w:val="24"/>
        </w:rPr>
      </w:pPr>
      <w:r>
        <w:rPr>
          <w:rStyle w:val="40"/>
          <w:rFonts w:ascii="宋体" w:hAnsi="宋体"/>
          <w:b/>
          <w:sz w:val="24"/>
          <w:szCs w:val="24"/>
        </w:rPr>
        <w:t>十二、申请退出响应程序及注意事项</w:t>
      </w:r>
    </w:p>
    <w:p>
      <w:pPr>
        <w:keepNext w:val="0"/>
        <w:keepLines w:val="0"/>
        <w:pageBreakBefore w:val="0"/>
        <w:widowControl w:val="0"/>
        <w:kinsoku/>
        <w:wordWrap/>
        <w:overflowPunct/>
        <w:topLinePunct w:val="0"/>
        <w:autoSpaceDE/>
        <w:autoSpaceDN/>
        <w:bidi w:val="0"/>
        <w:adjustRightInd/>
        <w:snapToGrid/>
        <w:spacing w:line="460" w:lineRule="exact"/>
        <w:ind w:left="0" w:firstLine="448" w:firstLineChars="200"/>
        <w:textAlignment w:val="auto"/>
        <w:rPr>
          <w:rFonts w:ascii="宋体" w:hAnsi="宋体"/>
          <w:sz w:val="24"/>
          <w:szCs w:val="24"/>
        </w:rPr>
      </w:pPr>
      <w:r>
        <w:rPr>
          <w:rFonts w:hint="eastAsia" w:ascii="宋体" w:hAnsi="宋体"/>
          <w:sz w:val="24"/>
          <w:szCs w:val="24"/>
        </w:rPr>
        <w:t>1、参与本项目投标的供应商如果获取招标文件后因自身原因需要退出投标，必须在投标截止时间前，提出退标申请（以书面形式加盖公章发放至dingxinzhaobiao@163.com邮箱内），并说明合理的理由。否则，计入不良行为记录名单一次。</w:t>
      </w:r>
    </w:p>
    <w:p>
      <w:pPr>
        <w:keepNext w:val="0"/>
        <w:keepLines w:val="0"/>
        <w:pageBreakBefore w:val="0"/>
        <w:widowControl w:val="0"/>
        <w:kinsoku/>
        <w:wordWrap/>
        <w:overflowPunct/>
        <w:topLinePunct w:val="0"/>
        <w:autoSpaceDE/>
        <w:autoSpaceDN/>
        <w:bidi w:val="0"/>
        <w:adjustRightInd/>
        <w:snapToGrid/>
        <w:spacing w:line="460" w:lineRule="exact"/>
        <w:ind w:left="0" w:firstLine="448" w:firstLineChars="200"/>
        <w:textAlignment w:val="auto"/>
        <w:rPr>
          <w:rFonts w:ascii="宋体" w:hAnsi="宋体"/>
          <w:sz w:val="24"/>
          <w:szCs w:val="24"/>
        </w:rPr>
      </w:pPr>
      <w:r>
        <w:rPr>
          <w:rFonts w:hint="eastAsia" w:ascii="宋体" w:hAnsi="宋体"/>
          <w:sz w:val="24"/>
          <w:szCs w:val="24"/>
        </w:rPr>
        <w:t>2、供应商获取文件后无故未参与投标或未按规定程序申请退出投标的，将被计入不良行为记录名单。</w:t>
      </w:r>
    </w:p>
    <w:p>
      <w:pPr>
        <w:keepNext w:val="0"/>
        <w:keepLines w:val="0"/>
        <w:pageBreakBefore w:val="0"/>
        <w:widowControl w:val="0"/>
        <w:kinsoku/>
        <w:wordWrap/>
        <w:overflowPunct/>
        <w:topLinePunct w:val="0"/>
        <w:autoSpaceDE/>
        <w:autoSpaceDN/>
        <w:bidi w:val="0"/>
        <w:adjustRightInd/>
        <w:snapToGrid/>
        <w:spacing w:line="460" w:lineRule="exact"/>
        <w:ind w:left="0" w:firstLine="448" w:firstLineChars="200"/>
        <w:textAlignment w:val="auto"/>
        <w:rPr>
          <w:rFonts w:ascii="宋体" w:hAnsi="宋体"/>
          <w:sz w:val="24"/>
          <w:szCs w:val="24"/>
        </w:rPr>
      </w:pPr>
      <w:r>
        <w:rPr>
          <w:rFonts w:hint="eastAsia" w:ascii="宋体" w:hAnsi="宋体"/>
          <w:sz w:val="24"/>
          <w:szCs w:val="24"/>
        </w:rPr>
        <w:t>3、已经提出退出申请的供应商或擅自不参加本项目投标的供应商，不得再参与该项目后期的采购活动。</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b/>
          <w:bCs w:val="0"/>
          <w:kern w:val="0"/>
          <w:sz w:val="24"/>
          <w:szCs w:val="24"/>
        </w:rPr>
      </w:pPr>
      <w:r>
        <w:rPr>
          <w:rStyle w:val="40"/>
          <w:rFonts w:ascii="宋体" w:hAnsi="宋体"/>
          <w:b/>
          <w:bCs w:val="0"/>
          <w:sz w:val="24"/>
        </w:rPr>
        <w:t>十三、</w:t>
      </w:r>
      <w:r>
        <w:rPr>
          <w:rStyle w:val="40"/>
          <w:rFonts w:ascii="宋体" w:hAnsi="宋体"/>
          <w:b/>
          <w:bCs w:val="0"/>
          <w:kern w:val="0"/>
          <w:sz w:val="24"/>
          <w:szCs w:val="24"/>
        </w:rPr>
        <w:t>开标</w:t>
      </w:r>
    </w:p>
    <w:p>
      <w:pPr>
        <w:keepNext w:val="0"/>
        <w:keepLines w:val="0"/>
        <w:pageBreakBefore w:val="0"/>
        <w:kinsoku/>
        <w:wordWrap/>
        <w:overflowPunct/>
        <w:topLinePunct w:val="0"/>
        <w:autoSpaceDE/>
        <w:autoSpaceDN/>
        <w:bidi w:val="0"/>
        <w:adjustRightInd/>
        <w:snapToGrid/>
        <w:spacing w:line="460" w:lineRule="exact"/>
        <w:ind w:left="0" w:firstLine="448" w:firstLineChars="200"/>
        <w:rPr>
          <w:rFonts w:ascii="宋体" w:hAnsi="宋体" w:cs="宋体"/>
          <w:kern w:val="0"/>
          <w:sz w:val="24"/>
          <w:szCs w:val="24"/>
        </w:rPr>
      </w:pPr>
      <w:r>
        <w:rPr>
          <w:rFonts w:hint="eastAsia" w:ascii="宋体" w:hAnsi="宋体" w:cs="宋体"/>
          <w:kern w:val="0"/>
          <w:sz w:val="24"/>
          <w:szCs w:val="24"/>
        </w:rPr>
        <w:t>1、开标时间：2023年</w:t>
      </w:r>
      <w:r>
        <w:rPr>
          <w:rFonts w:hint="eastAsia" w:ascii="宋体" w:hAnsi="宋体" w:cs="宋体"/>
          <w:kern w:val="0"/>
          <w:sz w:val="24"/>
          <w:szCs w:val="24"/>
          <w:lang w:val="en-US" w:eastAsia="zh-CN"/>
        </w:rPr>
        <w:t>10</w:t>
      </w:r>
      <w:r>
        <w:rPr>
          <w:rFonts w:hint="eastAsia" w:ascii="宋体" w:hAnsi="宋体" w:cs="宋体"/>
          <w:kern w:val="0"/>
          <w:sz w:val="24"/>
          <w:szCs w:val="24"/>
        </w:rPr>
        <w:t>月</w:t>
      </w:r>
      <w:r>
        <w:rPr>
          <w:rFonts w:hint="eastAsia" w:ascii="宋体" w:hAnsi="宋体" w:cs="宋体"/>
          <w:kern w:val="0"/>
          <w:sz w:val="24"/>
          <w:szCs w:val="24"/>
          <w:lang w:val="en-US" w:eastAsia="zh-CN"/>
        </w:rPr>
        <w:t>10</w:t>
      </w:r>
      <w:r>
        <w:rPr>
          <w:rFonts w:hint="eastAsia" w:ascii="宋体" w:hAnsi="宋体" w:cs="宋体"/>
          <w:kern w:val="0"/>
          <w:sz w:val="24"/>
          <w:szCs w:val="24"/>
        </w:rPr>
        <w:t>日</w:t>
      </w:r>
      <w:r>
        <w:rPr>
          <w:rFonts w:hint="eastAsia" w:ascii="宋体" w:hAnsi="宋体" w:cs="宋体"/>
          <w:kern w:val="0"/>
          <w:sz w:val="24"/>
          <w:szCs w:val="24"/>
          <w:lang w:val="en-US" w:eastAsia="zh-CN"/>
        </w:rPr>
        <w:t>14</w:t>
      </w:r>
      <w:r>
        <w:rPr>
          <w:rFonts w:hint="eastAsia" w:ascii="宋体" w:hAnsi="宋体" w:cs="宋体"/>
          <w:kern w:val="0"/>
          <w:sz w:val="24"/>
          <w:szCs w:val="24"/>
        </w:rPr>
        <w:t>点00分(北京时间)。</w:t>
      </w:r>
    </w:p>
    <w:p>
      <w:pPr>
        <w:keepNext w:val="0"/>
        <w:keepLines w:val="0"/>
        <w:pageBreakBefore w:val="0"/>
        <w:kinsoku/>
        <w:wordWrap/>
        <w:overflowPunct/>
        <w:topLinePunct w:val="0"/>
        <w:autoSpaceDE/>
        <w:autoSpaceDN/>
        <w:bidi w:val="0"/>
        <w:adjustRightInd/>
        <w:snapToGrid/>
        <w:spacing w:line="460" w:lineRule="exact"/>
        <w:ind w:left="0" w:firstLine="448" w:firstLineChars="200"/>
        <w:rPr>
          <w:rFonts w:ascii="宋体" w:hAnsi="宋体" w:cs="宋体"/>
          <w:kern w:val="0"/>
          <w:sz w:val="24"/>
          <w:szCs w:val="24"/>
        </w:rPr>
      </w:pPr>
      <w:r>
        <w:rPr>
          <w:rFonts w:hint="eastAsia" w:ascii="宋体" w:hAnsi="宋体" w:cs="宋体"/>
          <w:kern w:val="0"/>
          <w:sz w:val="24"/>
          <w:szCs w:val="24"/>
        </w:rPr>
        <w:t>2、电子投标文件递交截止时间：2023年</w:t>
      </w:r>
      <w:r>
        <w:rPr>
          <w:rFonts w:hint="eastAsia" w:ascii="宋体" w:hAnsi="宋体" w:cs="宋体"/>
          <w:kern w:val="0"/>
          <w:sz w:val="24"/>
          <w:szCs w:val="24"/>
          <w:lang w:val="en-US" w:eastAsia="zh-CN"/>
        </w:rPr>
        <w:t>10</w:t>
      </w:r>
      <w:r>
        <w:rPr>
          <w:rFonts w:hint="eastAsia" w:ascii="宋体" w:hAnsi="宋体" w:cs="宋体"/>
          <w:kern w:val="0"/>
          <w:sz w:val="24"/>
          <w:szCs w:val="24"/>
        </w:rPr>
        <w:t>月</w:t>
      </w:r>
      <w:r>
        <w:rPr>
          <w:rFonts w:hint="eastAsia" w:ascii="宋体" w:hAnsi="宋体" w:cs="宋体"/>
          <w:kern w:val="0"/>
          <w:sz w:val="24"/>
          <w:szCs w:val="24"/>
          <w:lang w:val="en-US" w:eastAsia="zh-CN"/>
        </w:rPr>
        <w:t>10</w:t>
      </w:r>
      <w:r>
        <w:rPr>
          <w:rFonts w:hint="eastAsia" w:ascii="宋体" w:hAnsi="宋体" w:cs="宋体"/>
          <w:kern w:val="0"/>
          <w:sz w:val="24"/>
          <w:szCs w:val="24"/>
        </w:rPr>
        <w:t>日</w:t>
      </w:r>
      <w:r>
        <w:rPr>
          <w:rFonts w:hint="eastAsia" w:ascii="宋体" w:hAnsi="宋体" w:cs="宋体"/>
          <w:kern w:val="0"/>
          <w:sz w:val="24"/>
          <w:szCs w:val="24"/>
          <w:lang w:val="en-US" w:eastAsia="zh-CN"/>
        </w:rPr>
        <w:t>14</w:t>
      </w:r>
      <w:r>
        <w:rPr>
          <w:rFonts w:hint="eastAsia" w:ascii="宋体" w:hAnsi="宋体" w:cs="宋体"/>
          <w:kern w:val="0"/>
          <w:sz w:val="24"/>
          <w:szCs w:val="24"/>
        </w:rPr>
        <w:t>点00分(北京时间)。</w:t>
      </w:r>
    </w:p>
    <w:p>
      <w:pPr>
        <w:keepNext w:val="0"/>
        <w:keepLines w:val="0"/>
        <w:pageBreakBefore w:val="0"/>
        <w:widowControl w:val="0"/>
        <w:kinsoku/>
        <w:wordWrap/>
        <w:overflowPunct/>
        <w:topLinePunct w:val="0"/>
        <w:autoSpaceDE/>
        <w:autoSpaceDN/>
        <w:bidi w:val="0"/>
        <w:adjustRightInd/>
        <w:snapToGrid/>
        <w:spacing w:line="460" w:lineRule="exact"/>
        <w:ind w:left="0" w:firstLine="448" w:firstLineChars="200"/>
        <w:textAlignment w:val="auto"/>
        <w:rPr>
          <w:rFonts w:ascii="宋体" w:hAnsi="宋体" w:cs="宋体"/>
          <w:sz w:val="24"/>
          <w:szCs w:val="24"/>
        </w:rPr>
      </w:pPr>
      <w:r>
        <w:rPr>
          <w:rFonts w:hint="eastAsia" w:ascii="宋体" w:hAnsi="宋体" w:cs="宋体"/>
          <w:kern w:val="0"/>
          <w:sz w:val="24"/>
          <w:szCs w:val="24"/>
        </w:rPr>
        <w:t>3、</w:t>
      </w:r>
      <w:r>
        <w:rPr>
          <w:rFonts w:hint="eastAsia" w:ascii="宋体" w:hAnsi="宋体" w:cs="宋体"/>
          <w:sz w:val="24"/>
          <w:szCs w:val="24"/>
        </w:rPr>
        <w:t>电子投标文件递交方式：</w:t>
      </w:r>
      <w:r>
        <w:rPr>
          <w:rFonts w:hint="eastAsia" w:ascii="宋体" w:hAnsi="宋体" w:cs="宋体"/>
          <w:sz w:val="24"/>
          <w:szCs w:val="24"/>
          <w:u w:val="single"/>
        </w:rPr>
        <w:t>本项目供应商无须到现场开标，请在</w:t>
      </w:r>
      <w:r>
        <w:rPr>
          <w:rFonts w:hint="eastAsia" w:ascii="宋体" w:hAnsi="宋体" w:cs="宋体"/>
          <w:b/>
          <w:i/>
          <w:color w:val="FF0000"/>
          <w:sz w:val="40"/>
          <w:szCs w:val="24"/>
          <w:u w:val="double"/>
        </w:rPr>
        <w:t>202</w:t>
      </w:r>
      <w:r>
        <w:rPr>
          <w:rFonts w:hint="eastAsia" w:ascii="宋体" w:hAnsi="宋体" w:cs="宋体"/>
          <w:b/>
          <w:i/>
          <w:color w:val="FF0000"/>
          <w:sz w:val="40"/>
          <w:szCs w:val="24"/>
          <w:u w:val="double"/>
          <w:lang w:val="en-US" w:eastAsia="zh-CN"/>
        </w:rPr>
        <w:t>3</w:t>
      </w:r>
      <w:r>
        <w:rPr>
          <w:rFonts w:hint="eastAsia" w:ascii="宋体" w:hAnsi="宋体" w:cs="宋体"/>
          <w:b/>
          <w:i/>
          <w:color w:val="FF0000"/>
          <w:sz w:val="40"/>
          <w:szCs w:val="24"/>
          <w:u w:val="double"/>
        </w:rPr>
        <w:t>年</w:t>
      </w:r>
      <w:r>
        <w:rPr>
          <w:rFonts w:hint="eastAsia" w:ascii="宋体" w:hAnsi="宋体" w:cs="宋体"/>
          <w:b/>
          <w:i/>
          <w:color w:val="FF0000"/>
          <w:sz w:val="40"/>
          <w:szCs w:val="24"/>
          <w:u w:val="double"/>
          <w:lang w:val="en-US" w:eastAsia="zh-CN"/>
        </w:rPr>
        <w:t>10</w:t>
      </w:r>
      <w:r>
        <w:rPr>
          <w:rFonts w:hint="eastAsia" w:ascii="宋体" w:hAnsi="宋体" w:cs="宋体"/>
          <w:b/>
          <w:i/>
          <w:color w:val="FF0000"/>
          <w:sz w:val="40"/>
          <w:szCs w:val="24"/>
          <w:u w:val="double"/>
        </w:rPr>
        <w:t>月</w:t>
      </w:r>
      <w:r>
        <w:rPr>
          <w:rFonts w:hint="eastAsia" w:ascii="宋体" w:hAnsi="宋体" w:cs="宋体"/>
          <w:b/>
          <w:i/>
          <w:color w:val="FF0000"/>
          <w:sz w:val="40"/>
          <w:szCs w:val="24"/>
          <w:u w:val="double"/>
          <w:lang w:val="en-US" w:eastAsia="zh-CN"/>
        </w:rPr>
        <w:t>10</w:t>
      </w:r>
      <w:r>
        <w:rPr>
          <w:rFonts w:hint="eastAsia" w:ascii="宋体" w:hAnsi="宋体" w:cs="宋体"/>
          <w:b/>
          <w:i/>
          <w:color w:val="FF0000"/>
          <w:sz w:val="40"/>
          <w:szCs w:val="24"/>
          <w:u w:val="double"/>
        </w:rPr>
        <w:t>日0</w:t>
      </w:r>
      <w:r>
        <w:rPr>
          <w:rFonts w:hint="eastAsia" w:ascii="宋体" w:hAnsi="宋体" w:cs="宋体"/>
          <w:b/>
          <w:i/>
          <w:color w:val="FF0000"/>
          <w:sz w:val="40"/>
          <w:szCs w:val="24"/>
          <w:u w:val="double"/>
          <w:lang w:val="en-US" w:eastAsia="zh-CN"/>
        </w:rPr>
        <w:t>0</w:t>
      </w:r>
      <w:r>
        <w:rPr>
          <w:rFonts w:hint="eastAsia" w:ascii="宋体" w:hAnsi="宋体" w:cs="宋体"/>
          <w:b/>
          <w:i/>
          <w:color w:val="FF0000"/>
          <w:sz w:val="40"/>
          <w:szCs w:val="24"/>
          <w:u w:val="double"/>
        </w:rPr>
        <w:t>:00-</w:t>
      </w:r>
      <w:r>
        <w:rPr>
          <w:rFonts w:hint="eastAsia" w:ascii="宋体" w:hAnsi="宋体" w:cs="宋体"/>
          <w:b/>
          <w:i/>
          <w:color w:val="FF0000"/>
          <w:sz w:val="40"/>
          <w:szCs w:val="24"/>
          <w:u w:val="double"/>
          <w:lang w:val="en-US" w:eastAsia="zh-CN"/>
        </w:rPr>
        <w:t>14</w:t>
      </w:r>
      <w:r>
        <w:rPr>
          <w:rFonts w:hint="eastAsia" w:ascii="宋体" w:hAnsi="宋体" w:cs="宋体"/>
          <w:b/>
          <w:i/>
          <w:color w:val="FF0000"/>
          <w:sz w:val="40"/>
          <w:szCs w:val="24"/>
          <w:u w:val="double"/>
        </w:rPr>
        <w:t>:00</w:t>
      </w:r>
      <w:r>
        <w:rPr>
          <w:rFonts w:hint="eastAsia" w:ascii="宋体" w:hAnsi="宋体" w:cs="宋体"/>
          <w:sz w:val="24"/>
          <w:szCs w:val="24"/>
          <w:u w:val="single"/>
        </w:rPr>
        <w:t>将加密版响应文件电子版（按照竞争性谈判文件加盖印章、签署后转为PDF格式文件并压缩加密）发送至dingxinwenjian@163.com邮箱中【发送的投标文件须注明：</w:t>
      </w:r>
      <w:r>
        <w:fldChar w:fldCharType="begin"/>
      </w:r>
      <w:r>
        <w:instrText xml:space="preserve"> HYPERLINK "mailto:项目名称（全称）＋单位名称（全称）＋开标时间（年月日时分）】，并在开标当天投标截止时间前致电0459-8972049确认是否发送成功。开标当天投标截止时间后工作人员将致电各投标单位索要解压文件的密码，由评审委员会对投标单位的投标文件进行解压、评审。如因投标单位未在投标截止时间前递交投标文件（以dingxinbaojia@163.com收件时间为准），或压缩包损坏，或解压密码不正确未能成功解密的，按投标无效处理。" </w:instrText>
      </w:r>
      <w:r>
        <w:fldChar w:fldCharType="separate"/>
      </w:r>
      <w:r>
        <w:rPr>
          <w:rFonts w:hint="eastAsia" w:ascii="宋体" w:hAnsi="宋体" w:cs="宋体"/>
          <w:color w:val="000000"/>
          <w:sz w:val="24"/>
          <w:szCs w:val="24"/>
          <w:u w:val="single"/>
        </w:rPr>
        <w:t>项目名称（全称）＋单位名称（全称）＋开标时间（年月日时分）】，</w:t>
      </w:r>
      <w:r>
        <w:rPr>
          <w:rFonts w:hint="eastAsia" w:ascii="宋体" w:hAnsi="宋体" w:cs="宋体"/>
          <w:sz w:val="24"/>
          <w:szCs w:val="24"/>
          <w:u w:val="single"/>
        </w:rPr>
        <w:t>开标当天投标截</w:t>
      </w:r>
      <w:r>
        <w:rPr>
          <w:rFonts w:hint="eastAsia" w:ascii="宋体" w:hAnsi="宋体" w:cs="宋体"/>
          <w:color w:val="000000"/>
          <w:sz w:val="24"/>
          <w:szCs w:val="24"/>
          <w:u w:val="single"/>
        </w:rPr>
        <w:t>止时间后工作人员将致电各投标供应商索要解压文件的密码，由评审委员会对投标供应商的投标文件进行解压、评审。如因投标供应商未在投标截止时间前递交投标文件（以dingxinwenjian@163.com收件时间为准），或压缩包损坏，或解压密码不正确未能成功解密的，按投标无效处理</w:t>
      </w:r>
      <w:r>
        <w:rPr>
          <w:rFonts w:hint="eastAsia" w:ascii="宋体" w:hAnsi="宋体" w:cs="宋体"/>
          <w:color w:val="000000"/>
          <w:sz w:val="24"/>
          <w:szCs w:val="24"/>
        </w:rPr>
        <w:t>。</w:t>
      </w:r>
      <w:r>
        <w:rPr>
          <w:rFonts w:hint="eastAsia" w:ascii="宋体" w:hAnsi="宋体" w:cs="宋体"/>
          <w:color w:val="00000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460" w:lineRule="exact"/>
        <w:ind w:left="0" w:firstLine="448" w:firstLineChars="200"/>
        <w:textAlignment w:val="auto"/>
        <w:rPr>
          <w:rFonts w:ascii="宋体" w:hAnsi="宋体" w:cs="宋体"/>
          <w:sz w:val="24"/>
          <w:szCs w:val="24"/>
        </w:rPr>
      </w:pPr>
      <w:r>
        <w:rPr>
          <w:rFonts w:hint="eastAsia" w:ascii="宋体" w:hAnsi="宋体" w:cs="宋体"/>
          <w:b/>
          <w:sz w:val="24"/>
          <w:szCs w:val="24"/>
        </w:rPr>
        <w:t>各供应商在获取文件时所提供的联系电话务必正确并保持畅通，若开标后20分钟内开标工作人员无法与供应商取得联系时，视为供应商自动放弃本项目响应。</w:t>
      </w:r>
    </w:p>
    <w:p>
      <w:pPr>
        <w:keepNext w:val="0"/>
        <w:keepLines w:val="0"/>
        <w:pageBreakBefore w:val="0"/>
        <w:widowControl w:val="0"/>
        <w:kinsoku/>
        <w:wordWrap/>
        <w:overflowPunct/>
        <w:topLinePunct w:val="0"/>
        <w:autoSpaceDE/>
        <w:autoSpaceDN/>
        <w:bidi w:val="0"/>
        <w:adjustRightInd/>
        <w:snapToGrid/>
        <w:spacing w:line="460" w:lineRule="exact"/>
        <w:ind w:left="0" w:firstLine="448" w:firstLineChars="200"/>
        <w:textAlignment w:val="auto"/>
        <w:rPr>
          <w:rFonts w:ascii="宋体" w:hAnsi="宋体" w:cs="宋体"/>
          <w:kern w:val="0"/>
          <w:sz w:val="24"/>
          <w:szCs w:val="24"/>
        </w:rPr>
      </w:pPr>
      <w:r>
        <w:rPr>
          <w:rFonts w:hint="eastAsia" w:ascii="宋体" w:hAnsi="宋体" w:cs="宋体"/>
          <w:kern w:val="0"/>
          <w:sz w:val="24"/>
          <w:szCs w:val="24"/>
        </w:rPr>
        <w:t>4、开标地点：黑龙江鼎鑫建筑工程管理咨询有限公司五楼会议室（</w:t>
      </w:r>
      <w:r>
        <w:rPr>
          <w:rFonts w:hint="eastAsia" w:ascii="宋体" w:hAnsi="宋体"/>
          <w:sz w:val="24"/>
          <w:szCs w:val="24"/>
        </w:rPr>
        <w:t>黑龙江省大庆市高新区外包园A3楼2单元502室</w:t>
      </w:r>
      <w:r>
        <w:rPr>
          <w:rFonts w:hint="eastAsia" w:ascii="宋体" w:hAnsi="宋体" w:cs="宋体"/>
          <w:kern w:val="0"/>
          <w:sz w:val="24"/>
          <w:szCs w:val="24"/>
        </w:rPr>
        <w:t>）。</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sz w:val="24"/>
        </w:rPr>
      </w:pPr>
      <w:r>
        <w:rPr>
          <w:rStyle w:val="40"/>
          <w:rFonts w:ascii="宋体" w:hAnsi="宋体"/>
          <w:sz w:val="24"/>
        </w:rPr>
        <w:t>十</w:t>
      </w:r>
      <w:r>
        <w:rPr>
          <w:rStyle w:val="40"/>
          <w:rFonts w:hint="eastAsia" w:ascii="宋体" w:hAnsi="宋体"/>
          <w:sz w:val="24"/>
          <w:lang w:val="en-US" w:eastAsia="zh-CN"/>
        </w:rPr>
        <w:t>四</w:t>
      </w:r>
      <w:r>
        <w:rPr>
          <w:rStyle w:val="40"/>
          <w:rFonts w:ascii="宋体" w:hAnsi="宋体"/>
          <w:sz w:val="24"/>
        </w:rPr>
        <w:t>、投标截止日期：</w:t>
      </w:r>
      <w:r>
        <w:rPr>
          <w:rFonts w:hint="eastAsia" w:ascii="宋体" w:hAnsi="宋体"/>
          <w:sz w:val="24"/>
        </w:rPr>
        <w:t>同开标时间</w:t>
      </w:r>
      <w:r>
        <w:rPr>
          <w:rStyle w:val="40"/>
          <w:rFonts w:hint="eastAsia" w:ascii="宋体" w:hAnsi="宋体"/>
          <w:sz w:val="24"/>
        </w:rPr>
        <w:t>。</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sz w:val="24"/>
        </w:rPr>
      </w:pPr>
      <w:r>
        <w:rPr>
          <w:rStyle w:val="40"/>
          <w:rFonts w:ascii="宋体" w:hAnsi="宋体"/>
          <w:sz w:val="24"/>
        </w:rPr>
        <w:t>十</w:t>
      </w:r>
      <w:r>
        <w:rPr>
          <w:rStyle w:val="40"/>
          <w:rFonts w:hint="eastAsia" w:ascii="宋体" w:hAnsi="宋体"/>
          <w:sz w:val="24"/>
          <w:lang w:val="en-US" w:eastAsia="zh-CN"/>
        </w:rPr>
        <w:t>五</w:t>
      </w:r>
      <w:r>
        <w:rPr>
          <w:rStyle w:val="40"/>
          <w:rFonts w:ascii="宋体" w:hAnsi="宋体"/>
          <w:sz w:val="24"/>
        </w:rPr>
        <w:t>、响应文件送达地点：</w:t>
      </w:r>
      <w:r>
        <w:rPr>
          <w:rStyle w:val="40"/>
          <w:rFonts w:ascii="宋体" w:hAnsi="宋体"/>
          <w:b/>
          <w:kern w:val="0"/>
          <w:sz w:val="24"/>
          <w:szCs w:val="24"/>
        </w:rPr>
        <w:t>请将加密版响应文件电子版（按照谈判文件要求加盖印章及签署后转为PDF格式文件，自行压缩加密）发送至dingxinbaojia@163.com邮箱中</w:t>
      </w:r>
      <w:r>
        <w:rPr>
          <w:rStyle w:val="40"/>
          <w:rFonts w:ascii="宋体" w:hAnsi="宋体"/>
          <w:kern w:val="0"/>
          <w:sz w:val="24"/>
          <w:szCs w:val="24"/>
        </w:rPr>
        <w:t>。</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b/>
          <w:sz w:val="24"/>
          <w:szCs w:val="24"/>
          <w:u w:val="single"/>
        </w:rPr>
      </w:pPr>
      <w:r>
        <w:rPr>
          <w:rStyle w:val="40"/>
          <w:rFonts w:ascii="宋体" w:hAnsi="宋体"/>
          <w:sz w:val="24"/>
          <w:szCs w:val="24"/>
        </w:rPr>
        <w:t>十</w:t>
      </w:r>
      <w:r>
        <w:rPr>
          <w:rStyle w:val="40"/>
          <w:rFonts w:hint="eastAsia" w:ascii="宋体" w:hAnsi="宋体"/>
          <w:sz w:val="24"/>
          <w:szCs w:val="24"/>
          <w:lang w:val="en-US" w:eastAsia="zh-CN"/>
        </w:rPr>
        <w:t>六</w:t>
      </w:r>
      <w:r>
        <w:rPr>
          <w:rStyle w:val="40"/>
          <w:rFonts w:ascii="宋体" w:hAnsi="宋体"/>
          <w:sz w:val="24"/>
          <w:szCs w:val="24"/>
        </w:rPr>
        <w:t>、</w:t>
      </w:r>
      <w:r>
        <w:rPr>
          <w:rStyle w:val="40"/>
          <w:rFonts w:ascii="宋体" w:hAnsi="宋体"/>
          <w:b/>
          <w:sz w:val="24"/>
          <w:u w:val="single"/>
        </w:rPr>
        <w:t>成交结果公示：</w:t>
      </w:r>
      <w:r>
        <w:rPr>
          <w:rStyle w:val="40"/>
          <w:rFonts w:ascii="宋体"/>
          <w:b/>
          <w:sz w:val="24"/>
          <w:szCs w:val="24"/>
          <w:u w:val="single"/>
          <w:lang w:val="zh-CN"/>
        </w:rPr>
        <w:t>成交结果确定后予以公示。</w:t>
      </w:r>
      <w:r>
        <w:rPr>
          <w:rStyle w:val="40"/>
          <w:rFonts w:hint="eastAsia"/>
          <w:b/>
          <w:sz w:val="24"/>
          <w:szCs w:val="24"/>
          <w:u w:val="single"/>
        </w:rPr>
        <w:t>成交供应商</w:t>
      </w:r>
      <w:r>
        <w:rPr>
          <w:rStyle w:val="40"/>
          <w:b/>
          <w:sz w:val="24"/>
          <w:szCs w:val="24"/>
          <w:u w:val="single"/>
        </w:rPr>
        <w:t>因自身原因放弃成交资格的，将</w:t>
      </w:r>
      <w:r>
        <w:rPr>
          <w:rStyle w:val="40"/>
          <w:rFonts w:ascii="宋体" w:hAnsi="宋体"/>
          <w:b/>
          <w:sz w:val="24"/>
          <w:szCs w:val="24"/>
          <w:u w:val="single"/>
        </w:rPr>
        <w:t>视情况承担相应赔偿及法律责任，同时列入不良行为记录名单，在一至三年内禁止参与</w:t>
      </w:r>
      <w:r>
        <w:rPr>
          <w:rStyle w:val="40"/>
          <w:rFonts w:hint="eastAsia" w:ascii="宋体" w:hAnsi="宋体"/>
          <w:b/>
          <w:sz w:val="24"/>
          <w:szCs w:val="24"/>
          <w:u w:val="single"/>
          <w:lang w:eastAsia="zh-CN"/>
        </w:rPr>
        <w:t>黑龙江八一农垦大学</w:t>
      </w:r>
      <w:r>
        <w:rPr>
          <w:rStyle w:val="40"/>
          <w:rFonts w:ascii="宋体" w:hAnsi="宋体"/>
          <w:b/>
          <w:sz w:val="24"/>
          <w:szCs w:val="24"/>
          <w:u w:val="single"/>
        </w:rPr>
        <w:t>项目竞争。</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sz w:val="24"/>
        </w:rPr>
      </w:pPr>
      <w:r>
        <w:rPr>
          <w:rStyle w:val="40"/>
          <w:rFonts w:ascii="宋体" w:hAnsi="宋体"/>
          <w:sz w:val="24"/>
        </w:rPr>
        <w:t>十</w:t>
      </w:r>
      <w:r>
        <w:rPr>
          <w:rStyle w:val="40"/>
          <w:rFonts w:hint="eastAsia" w:ascii="宋体" w:hAnsi="宋体"/>
          <w:sz w:val="24"/>
          <w:lang w:val="en-US" w:eastAsia="zh-CN"/>
        </w:rPr>
        <w:t>七</w:t>
      </w:r>
      <w:r>
        <w:rPr>
          <w:rStyle w:val="40"/>
          <w:rFonts w:ascii="宋体" w:hAnsi="宋体"/>
          <w:sz w:val="24"/>
        </w:rPr>
        <w:t>、响应有效期：自</w:t>
      </w:r>
      <w:r>
        <w:rPr>
          <w:rStyle w:val="40"/>
          <w:rFonts w:hint="eastAsia" w:ascii="宋体" w:hAnsi="宋体"/>
          <w:sz w:val="24"/>
        </w:rPr>
        <w:t>投标供应商</w:t>
      </w:r>
      <w:r>
        <w:rPr>
          <w:rStyle w:val="40"/>
          <w:rFonts w:ascii="宋体" w:hAnsi="宋体"/>
          <w:sz w:val="24"/>
        </w:rPr>
        <w:t>领取竞争性谈判文件之日起至开标后</w:t>
      </w:r>
      <w:r>
        <w:rPr>
          <w:rStyle w:val="40"/>
          <w:rFonts w:hint="eastAsia" w:ascii="宋体" w:hAnsi="宋体"/>
          <w:sz w:val="24"/>
        </w:rPr>
        <w:t>9</w:t>
      </w:r>
      <w:r>
        <w:rPr>
          <w:rStyle w:val="40"/>
          <w:rFonts w:ascii="宋体" w:hAnsi="宋体"/>
          <w:sz w:val="24"/>
        </w:rPr>
        <w:t>0日止。</w:t>
      </w:r>
    </w:p>
    <w:p>
      <w:pPr>
        <w:keepNext w:val="0"/>
        <w:keepLines w:val="0"/>
        <w:pageBreakBefore w:val="0"/>
        <w:tabs>
          <w:tab w:val="left" w:pos="588"/>
        </w:tabs>
        <w:kinsoku/>
        <w:wordWrap/>
        <w:overflowPunct/>
        <w:topLinePunct w:val="0"/>
        <w:autoSpaceDE/>
        <w:autoSpaceDN/>
        <w:bidi w:val="0"/>
        <w:adjustRightInd/>
        <w:snapToGrid/>
        <w:spacing w:line="460" w:lineRule="exact"/>
        <w:ind w:left="0" w:firstLine="448" w:firstLineChars="200"/>
        <w:rPr>
          <w:rStyle w:val="40"/>
          <w:rFonts w:ascii="宋体" w:hAnsi="宋体"/>
          <w:sz w:val="24"/>
          <w:szCs w:val="24"/>
        </w:rPr>
      </w:pPr>
      <w:r>
        <w:rPr>
          <w:rStyle w:val="40"/>
          <w:rFonts w:ascii="宋体" w:hAnsi="宋体"/>
          <w:sz w:val="24"/>
        </w:rPr>
        <w:t>十</w:t>
      </w:r>
      <w:r>
        <w:rPr>
          <w:rStyle w:val="40"/>
          <w:rFonts w:hint="eastAsia" w:ascii="宋体" w:hAnsi="宋体"/>
          <w:sz w:val="24"/>
          <w:lang w:val="en-US" w:eastAsia="zh-CN"/>
        </w:rPr>
        <w:t>八</w:t>
      </w:r>
      <w:r>
        <w:rPr>
          <w:rStyle w:val="40"/>
          <w:rFonts w:ascii="宋体" w:hAnsi="宋体"/>
          <w:sz w:val="24"/>
        </w:rPr>
        <w:t>、</w:t>
      </w:r>
      <w:r>
        <w:rPr>
          <w:rStyle w:val="40"/>
          <w:rFonts w:ascii="宋体" w:hAnsi="宋体"/>
          <w:sz w:val="24"/>
          <w:szCs w:val="24"/>
        </w:rPr>
        <w:t>本文件由</w:t>
      </w:r>
      <w:r>
        <w:rPr>
          <w:rStyle w:val="40"/>
          <w:rFonts w:hint="eastAsia" w:ascii="宋体" w:hAnsi="宋体"/>
          <w:sz w:val="24"/>
          <w:szCs w:val="24"/>
          <w:lang w:eastAsia="zh-CN"/>
        </w:rPr>
        <w:t>黑龙江八一农垦大学</w:t>
      </w:r>
      <w:r>
        <w:rPr>
          <w:rStyle w:val="40"/>
          <w:rFonts w:ascii="宋体" w:hAnsi="宋体"/>
          <w:sz w:val="24"/>
          <w:szCs w:val="24"/>
        </w:rPr>
        <w:t>、黑龙江鼎鑫建筑工程管理咨询有限公司负责解释。</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hint="eastAsia" w:ascii="宋体" w:hAnsi="宋体"/>
          <w:sz w:val="24"/>
        </w:rPr>
      </w:pPr>
      <w:r>
        <w:rPr>
          <w:rStyle w:val="40"/>
          <w:rFonts w:hint="eastAsia" w:ascii="宋体" w:hAnsi="宋体"/>
          <w:sz w:val="24"/>
        </w:rPr>
        <w:t>解释顺序：项目公告、竞争性谈判文件、变更公告等。上述文件中如出现内容不一致的情况，按上述文件发出时间顺序,以时间在后者为准。</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hint="eastAsia" w:ascii="宋体" w:hAnsi="宋体"/>
          <w:sz w:val="24"/>
        </w:rPr>
      </w:pPr>
      <w:r>
        <w:rPr>
          <w:rStyle w:val="40"/>
          <w:rFonts w:hint="eastAsia" w:ascii="宋体" w:hAnsi="宋体"/>
          <w:sz w:val="24"/>
        </w:rPr>
        <w:t>本项目竞争性谈判文件发出后，如有变更，我单位将以书面形式或通过指定网络媒体告知所有参与本项目竞争的供应商。</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sz w:val="24"/>
        </w:rPr>
      </w:pPr>
      <w:r>
        <w:rPr>
          <w:rStyle w:val="40"/>
          <w:rFonts w:hint="eastAsia" w:ascii="宋体" w:hAnsi="宋体"/>
          <w:sz w:val="24"/>
          <w:lang w:val="en-US" w:eastAsia="zh-CN"/>
        </w:rPr>
        <w:t>十九</w:t>
      </w:r>
      <w:r>
        <w:rPr>
          <w:rStyle w:val="40"/>
          <w:rFonts w:ascii="宋体" w:hAnsi="宋体"/>
          <w:sz w:val="24"/>
        </w:rPr>
        <w:t>、所有有合作诚意的</w:t>
      </w:r>
      <w:r>
        <w:rPr>
          <w:rStyle w:val="40"/>
          <w:rFonts w:hint="eastAsia" w:ascii="宋体" w:hAnsi="宋体"/>
          <w:sz w:val="24"/>
        </w:rPr>
        <w:t>供应商</w:t>
      </w:r>
      <w:r>
        <w:rPr>
          <w:rStyle w:val="40"/>
          <w:rFonts w:ascii="宋体" w:hAnsi="宋体"/>
          <w:sz w:val="24"/>
        </w:rPr>
        <w:t>均可参加响应。</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sz w:val="24"/>
        </w:rPr>
      </w:pPr>
      <w:r>
        <w:rPr>
          <w:rStyle w:val="40"/>
          <w:rFonts w:ascii="宋体" w:hAnsi="宋体"/>
          <w:sz w:val="24"/>
        </w:rPr>
        <w:t>二十、本项目不接受联合体投标。</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sz w:val="24"/>
        </w:rPr>
      </w:pPr>
      <w:r>
        <w:rPr>
          <w:rStyle w:val="40"/>
          <w:rFonts w:hint="eastAsia" w:ascii="宋体" w:hAnsi="宋体"/>
          <w:sz w:val="24"/>
        </w:rPr>
        <w:t>二十</w:t>
      </w:r>
      <w:r>
        <w:rPr>
          <w:rStyle w:val="40"/>
          <w:rFonts w:hint="eastAsia" w:ascii="宋体" w:hAnsi="宋体"/>
          <w:sz w:val="24"/>
          <w:lang w:val="en-US" w:eastAsia="zh-CN"/>
        </w:rPr>
        <w:t>一</w:t>
      </w:r>
      <w:r>
        <w:rPr>
          <w:rStyle w:val="40"/>
          <w:rFonts w:hint="eastAsia" w:ascii="宋体" w:hAnsi="宋体"/>
          <w:sz w:val="24"/>
        </w:rPr>
        <w:t>、</w:t>
      </w:r>
      <w:r>
        <w:rPr>
          <w:rStyle w:val="40"/>
          <w:rFonts w:ascii="宋体" w:hAnsi="宋体"/>
          <w:sz w:val="24"/>
        </w:rPr>
        <w:t>本项目不接受进口产品参与投标。</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hint="eastAsia" w:ascii="宋体" w:hAnsi="宋体" w:eastAsia="宋体"/>
          <w:sz w:val="24"/>
        </w:rPr>
      </w:pPr>
      <w:r>
        <w:rPr>
          <w:rStyle w:val="40"/>
          <w:rFonts w:hint="eastAsia" w:ascii="宋体" w:hAnsi="宋体" w:eastAsia="宋体"/>
          <w:sz w:val="24"/>
        </w:rPr>
        <w:t>二十二、投标供应商在中华人民共和国境内不得有失信、违标串标、弄虚作假等违法行为，否则按废标处理。</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sz w:val="24"/>
        </w:rPr>
      </w:pPr>
      <w:r>
        <w:rPr>
          <w:rStyle w:val="40"/>
          <w:rFonts w:ascii="宋体" w:hAnsi="宋体"/>
          <w:sz w:val="24"/>
        </w:rPr>
        <w:t>二十</w:t>
      </w:r>
      <w:r>
        <w:rPr>
          <w:rStyle w:val="40"/>
          <w:rFonts w:hint="eastAsia" w:ascii="宋体" w:hAnsi="宋体"/>
          <w:sz w:val="24"/>
        </w:rPr>
        <w:t>三</w:t>
      </w:r>
      <w:r>
        <w:rPr>
          <w:rStyle w:val="40"/>
          <w:rFonts w:ascii="宋体" w:hAnsi="宋体"/>
          <w:sz w:val="24"/>
        </w:rPr>
        <w:t>、联系方式</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sz w:val="24"/>
          <w:szCs w:val="22"/>
        </w:rPr>
      </w:pPr>
      <w:r>
        <w:rPr>
          <w:rStyle w:val="40"/>
          <w:rFonts w:ascii="宋体" w:hAnsi="宋体"/>
          <w:sz w:val="24"/>
          <w:szCs w:val="22"/>
        </w:rPr>
        <w:t>1.招标人信息</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hint="eastAsia" w:ascii="宋体" w:hAnsi="宋体" w:eastAsia="宋体"/>
          <w:sz w:val="24"/>
          <w:szCs w:val="22"/>
          <w:lang w:eastAsia="zh-CN"/>
        </w:rPr>
      </w:pPr>
      <w:r>
        <w:rPr>
          <w:rStyle w:val="40"/>
          <w:rFonts w:ascii="宋体" w:hAnsi="宋体"/>
          <w:sz w:val="24"/>
          <w:szCs w:val="22"/>
        </w:rPr>
        <w:t>名    称：</w:t>
      </w:r>
      <w:r>
        <w:rPr>
          <w:rStyle w:val="40"/>
          <w:rFonts w:hint="eastAsia" w:ascii="宋体" w:hAnsi="宋体"/>
          <w:sz w:val="24"/>
          <w:szCs w:val="22"/>
        </w:rPr>
        <w:t>黑龙江八一农垦大学</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sz w:val="24"/>
          <w:szCs w:val="22"/>
        </w:rPr>
      </w:pPr>
      <w:r>
        <w:rPr>
          <w:rStyle w:val="40"/>
          <w:rFonts w:ascii="宋体" w:hAnsi="宋体"/>
          <w:sz w:val="24"/>
          <w:szCs w:val="22"/>
        </w:rPr>
        <w:t>采购单位地址：</w:t>
      </w:r>
      <w:r>
        <w:rPr>
          <w:rStyle w:val="40"/>
          <w:rFonts w:hint="eastAsia" w:ascii="宋体" w:hAnsi="宋体"/>
          <w:sz w:val="24"/>
          <w:szCs w:val="22"/>
        </w:rPr>
        <w:t>黑龙江省大庆市高新区新风路5号</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sz w:val="24"/>
          <w:szCs w:val="22"/>
        </w:rPr>
      </w:pPr>
      <w:r>
        <w:rPr>
          <w:rStyle w:val="40"/>
          <w:rFonts w:ascii="宋体" w:hAnsi="宋体"/>
          <w:sz w:val="24"/>
          <w:szCs w:val="22"/>
        </w:rPr>
        <w:t>采购单位联系人：</w:t>
      </w:r>
      <w:r>
        <w:rPr>
          <w:rStyle w:val="40"/>
          <w:rFonts w:hint="eastAsia" w:ascii="宋体" w:hAnsi="宋体"/>
          <w:sz w:val="24"/>
          <w:szCs w:val="22"/>
        </w:rPr>
        <w:t>夏雷</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sz w:val="24"/>
          <w:szCs w:val="22"/>
        </w:rPr>
      </w:pPr>
      <w:r>
        <w:rPr>
          <w:rStyle w:val="40"/>
          <w:rFonts w:ascii="宋体" w:hAnsi="宋体"/>
          <w:sz w:val="24"/>
          <w:szCs w:val="22"/>
        </w:rPr>
        <w:t>采购单位联系方式：</w:t>
      </w:r>
      <w:r>
        <w:rPr>
          <w:rStyle w:val="40"/>
          <w:rFonts w:hint="eastAsia" w:ascii="宋体" w:hAnsi="宋体"/>
          <w:sz w:val="24"/>
          <w:szCs w:val="22"/>
        </w:rPr>
        <w:t>0459-6813666</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sz w:val="24"/>
          <w:szCs w:val="22"/>
        </w:rPr>
      </w:pPr>
      <w:r>
        <w:rPr>
          <w:rStyle w:val="40"/>
          <w:rFonts w:ascii="宋体" w:hAnsi="宋体"/>
          <w:sz w:val="24"/>
          <w:szCs w:val="22"/>
        </w:rPr>
        <w:t>2.采购代理机构信息</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sz w:val="24"/>
          <w:szCs w:val="22"/>
        </w:rPr>
      </w:pPr>
      <w:r>
        <w:rPr>
          <w:rStyle w:val="40"/>
          <w:rFonts w:ascii="宋体" w:hAnsi="宋体"/>
          <w:sz w:val="24"/>
          <w:szCs w:val="22"/>
        </w:rPr>
        <w:t>名    称：黑龙江鼎鑫建筑工程管理咨询有限公司       　</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sz w:val="24"/>
          <w:szCs w:val="22"/>
        </w:rPr>
      </w:pPr>
      <w:r>
        <w:rPr>
          <w:rStyle w:val="40"/>
          <w:rFonts w:ascii="宋体" w:hAnsi="宋体"/>
          <w:sz w:val="24"/>
          <w:szCs w:val="22"/>
        </w:rPr>
        <w:t>地　　址：黑龙江省大庆市高新区外包园A3楼2单元</w:t>
      </w:r>
      <w:r>
        <w:rPr>
          <w:rStyle w:val="40"/>
          <w:rFonts w:hint="eastAsia" w:ascii="宋体" w:hAnsi="宋体"/>
          <w:sz w:val="24"/>
          <w:szCs w:val="22"/>
        </w:rPr>
        <w:t>502室</w:t>
      </w:r>
      <w:r>
        <w:rPr>
          <w:rStyle w:val="40"/>
          <w:rFonts w:ascii="宋体" w:hAnsi="宋体"/>
          <w:sz w:val="24"/>
          <w:szCs w:val="22"/>
        </w:rPr>
        <w:t xml:space="preserve">　 </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sz w:val="24"/>
          <w:szCs w:val="22"/>
        </w:rPr>
      </w:pPr>
      <w:r>
        <w:rPr>
          <w:rStyle w:val="40"/>
          <w:rFonts w:ascii="宋体" w:hAnsi="宋体"/>
          <w:sz w:val="24"/>
          <w:szCs w:val="22"/>
        </w:rPr>
        <w:t>联系方式：</w:t>
      </w:r>
      <w:r>
        <w:rPr>
          <w:rStyle w:val="40"/>
          <w:rFonts w:hint="eastAsia" w:ascii="宋体" w:hAnsi="宋体"/>
          <w:sz w:val="24"/>
          <w:szCs w:val="22"/>
        </w:rPr>
        <w:t>周立颖</w:t>
      </w:r>
      <w:r>
        <w:rPr>
          <w:rStyle w:val="40"/>
          <w:rFonts w:ascii="宋体" w:hAnsi="宋体"/>
          <w:sz w:val="24"/>
          <w:szCs w:val="22"/>
        </w:rPr>
        <w:t xml:space="preserve"> 0459-8972049/0459-8997026</w:t>
      </w:r>
      <w:r>
        <w:rPr>
          <w:rStyle w:val="40"/>
          <w:rFonts w:hint="eastAsia" w:ascii="宋体" w:hAnsi="宋体"/>
          <w:sz w:val="24"/>
          <w:szCs w:val="22"/>
          <w:lang w:val="en-US" w:eastAsia="zh-CN"/>
        </w:rPr>
        <w:t>/17303692832</w:t>
      </w:r>
      <w:r>
        <w:rPr>
          <w:rStyle w:val="40"/>
          <w:rFonts w:ascii="宋体" w:hAnsi="宋体"/>
          <w:sz w:val="24"/>
          <w:szCs w:val="22"/>
        </w:rPr>
        <w:t xml:space="preserve">　              </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sz w:val="24"/>
          <w:szCs w:val="22"/>
        </w:rPr>
      </w:pPr>
      <w:r>
        <w:rPr>
          <w:rStyle w:val="40"/>
          <w:rFonts w:ascii="宋体" w:hAnsi="宋体"/>
          <w:sz w:val="24"/>
          <w:szCs w:val="22"/>
        </w:rPr>
        <w:t>3.项目联系方式</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sz w:val="24"/>
          <w:szCs w:val="22"/>
        </w:rPr>
      </w:pPr>
      <w:r>
        <w:rPr>
          <w:rStyle w:val="40"/>
          <w:rFonts w:ascii="宋体" w:hAnsi="宋体"/>
          <w:sz w:val="24"/>
          <w:szCs w:val="22"/>
        </w:rPr>
        <w:t>采购人项目联系人：</w:t>
      </w:r>
      <w:r>
        <w:rPr>
          <w:rStyle w:val="40"/>
          <w:rFonts w:hint="eastAsia" w:ascii="宋体" w:hAnsi="宋体"/>
          <w:sz w:val="24"/>
          <w:szCs w:val="22"/>
        </w:rPr>
        <w:t>夏雷</w:t>
      </w:r>
      <w:r>
        <w:rPr>
          <w:rStyle w:val="40"/>
          <w:rFonts w:ascii="宋体" w:hAnsi="宋体"/>
          <w:sz w:val="24"/>
          <w:szCs w:val="22"/>
        </w:rPr>
        <w:t xml:space="preserve">  </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sz w:val="24"/>
          <w:szCs w:val="22"/>
        </w:rPr>
      </w:pPr>
      <w:r>
        <w:rPr>
          <w:rStyle w:val="40"/>
          <w:rFonts w:ascii="宋体" w:hAnsi="宋体"/>
          <w:sz w:val="24"/>
          <w:szCs w:val="22"/>
        </w:rPr>
        <w:t>电　    话：</w:t>
      </w:r>
      <w:r>
        <w:rPr>
          <w:rStyle w:val="40"/>
          <w:rFonts w:hint="eastAsia" w:ascii="宋体" w:hAnsi="宋体"/>
          <w:sz w:val="24"/>
          <w:szCs w:val="22"/>
        </w:rPr>
        <w:t>0459-6813666</w:t>
      </w:r>
      <w:r>
        <w:rPr>
          <w:rStyle w:val="40"/>
          <w:rFonts w:ascii="宋体" w:hAnsi="宋体"/>
          <w:sz w:val="24"/>
          <w:szCs w:val="22"/>
        </w:rPr>
        <w:t xml:space="preserve">   </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ascii="宋体" w:hAnsi="宋体"/>
          <w:sz w:val="24"/>
          <w:szCs w:val="22"/>
        </w:rPr>
      </w:pPr>
      <w:r>
        <w:rPr>
          <w:rStyle w:val="40"/>
          <w:rFonts w:ascii="宋体" w:hAnsi="宋体"/>
          <w:sz w:val="24"/>
          <w:szCs w:val="22"/>
        </w:rPr>
        <w:t>采购代理机构项目联系人：</w:t>
      </w:r>
      <w:r>
        <w:rPr>
          <w:rStyle w:val="40"/>
          <w:rFonts w:hint="eastAsia" w:ascii="宋体" w:hAnsi="宋体"/>
          <w:sz w:val="24"/>
          <w:szCs w:val="22"/>
        </w:rPr>
        <w:t>周立颖</w:t>
      </w:r>
    </w:p>
    <w:p>
      <w:pPr>
        <w:keepNext w:val="0"/>
        <w:keepLines w:val="0"/>
        <w:pageBreakBefore w:val="0"/>
        <w:kinsoku/>
        <w:wordWrap/>
        <w:overflowPunct/>
        <w:topLinePunct w:val="0"/>
        <w:autoSpaceDE/>
        <w:autoSpaceDN/>
        <w:bidi w:val="0"/>
        <w:adjustRightInd/>
        <w:snapToGrid/>
        <w:spacing w:line="460" w:lineRule="exact"/>
        <w:ind w:left="0" w:firstLine="448" w:firstLineChars="200"/>
        <w:rPr>
          <w:rStyle w:val="40"/>
          <w:rFonts w:hint="eastAsia" w:ascii="宋体" w:hAnsi="宋体" w:eastAsia="宋体"/>
          <w:sz w:val="24"/>
          <w:szCs w:val="22"/>
          <w:lang w:val="en-US" w:eastAsia="zh-CN"/>
        </w:rPr>
      </w:pPr>
      <w:r>
        <w:rPr>
          <w:rStyle w:val="40"/>
          <w:rFonts w:ascii="宋体" w:hAnsi="宋体"/>
          <w:sz w:val="24"/>
          <w:szCs w:val="22"/>
        </w:rPr>
        <w:t>电　 　 话：0459-8972049/0459-8997026</w:t>
      </w:r>
      <w:r>
        <w:rPr>
          <w:rStyle w:val="40"/>
          <w:rFonts w:hint="eastAsia" w:ascii="宋体" w:hAnsi="宋体"/>
          <w:sz w:val="24"/>
          <w:szCs w:val="22"/>
          <w:lang w:val="en-US" w:eastAsia="zh-CN"/>
        </w:rPr>
        <w:t>/17303692832</w:t>
      </w:r>
    </w:p>
    <w:p>
      <w:pPr>
        <w:pStyle w:val="28"/>
        <w:spacing w:after="0"/>
        <w:ind w:firstLine="0"/>
        <w:jc w:val="center"/>
        <w:rPr>
          <w:rStyle w:val="40"/>
          <w:rFonts w:ascii="宋体" w:hAnsi="宋体"/>
          <w:b/>
          <w:bCs/>
          <w:szCs w:val="32"/>
        </w:rPr>
      </w:pPr>
      <w:r>
        <w:br w:type="page"/>
      </w:r>
      <w:bookmarkStart w:id="1" w:name="_Toc786"/>
      <w:r>
        <w:rPr>
          <w:rStyle w:val="40"/>
          <w:rFonts w:ascii="宋体" w:hAnsi="宋体"/>
          <w:b/>
          <w:bCs/>
          <w:szCs w:val="32"/>
        </w:rPr>
        <w:t>第二部分：项目需求</w:t>
      </w:r>
      <w:bookmarkEnd w:id="1"/>
    </w:p>
    <w:p>
      <w:pPr>
        <w:pStyle w:val="28"/>
        <w:keepNext w:val="0"/>
        <w:keepLines w:val="0"/>
        <w:pageBreakBefore w:val="0"/>
        <w:widowControl/>
        <w:kinsoku/>
        <w:wordWrap/>
        <w:overflowPunct/>
        <w:topLinePunct w:val="0"/>
        <w:autoSpaceDE/>
        <w:autoSpaceDN/>
        <w:bidi w:val="0"/>
        <w:adjustRightInd/>
        <w:snapToGrid/>
        <w:spacing w:after="0" w:line="500" w:lineRule="exact"/>
        <w:ind w:firstLine="448" w:firstLineChars="200"/>
        <w:jc w:val="left"/>
        <w:textAlignment w:val="baseline"/>
        <w:rPr>
          <w:rStyle w:val="40"/>
          <w:rFonts w:hint="eastAsia" w:ascii="宋体" w:hAnsi="宋体"/>
          <w:szCs w:val="32"/>
        </w:rPr>
      </w:pPr>
      <w:r>
        <w:rPr>
          <w:rStyle w:val="40"/>
          <w:rFonts w:hint="eastAsia" w:ascii="宋体" w:hAnsi="宋体"/>
          <w:szCs w:val="32"/>
        </w:rPr>
        <w:t>1</w:t>
      </w:r>
      <w:r>
        <w:rPr>
          <w:rStyle w:val="40"/>
          <w:rFonts w:hint="eastAsia" w:ascii="宋体" w:hAnsi="宋体"/>
          <w:szCs w:val="32"/>
          <w:lang w:eastAsia="zh-CN"/>
        </w:rPr>
        <w:t>、</w:t>
      </w:r>
      <w:r>
        <w:rPr>
          <w:rStyle w:val="40"/>
          <w:rFonts w:hint="eastAsia" w:ascii="宋体" w:hAnsi="宋体"/>
          <w:szCs w:val="32"/>
        </w:rPr>
        <w:t>木工</w:t>
      </w:r>
      <w:r>
        <w:rPr>
          <w:rStyle w:val="40"/>
          <w:rFonts w:hint="eastAsia" w:ascii="宋体" w:hAnsi="宋体"/>
          <w:szCs w:val="32"/>
          <w:highlight w:val="none"/>
        </w:rPr>
        <w:t>施工</w:t>
      </w:r>
      <w:r>
        <w:rPr>
          <w:rStyle w:val="40"/>
          <w:rFonts w:hint="eastAsia" w:ascii="宋体" w:hAnsi="宋体"/>
          <w:szCs w:val="32"/>
        </w:rPr>
        <w:t xml:space="preserve">范围：打轻钢龙骨石膏板隔断，轻质隔墙隔断，安装门窗，打柜、吊棚等，石膏板造型。 </w:t>
      </w:r>
    </w:p>
    <w:p>
      <w:pPr>
        <w:pStyle w:val="28"/>
        <w:keepNext w:val="0"/>
        <w:keepLines w:val="0"/>
        <w:pageBreakBefore w:val="0"/>
        <w:widowControl/>
        <w:kinsoku/>
        <w:wordWrap/>
        <w:overflowPunct/>
        <w:topLinePunct w:val="0"/>
        <w:autoSpaceDE/>
        <w:autoSpaceDN/>
        <w:bidi w:val="0"/>
        <w:adjustRightInd/>
        <w:snapToGrid/>
        <w:spacing w:after="0" w:line="500" w:lineRule="exact"/>
        <w:ind w:firstLine="448" w:firstLineChars="200"/>
        <w:jc w:val="left"/>
        <w:textAlignment w:val="baseline"/>
        <w:rPr>
          <w:rStyle w:val="40"/>
          <w:rFonts w:hint="eastAsia" w:ascii="宋体" w:hAnsi="宋体"/>
          <w:szCs w:val="32"/>
        </w:rPr>
      </w:pPr>
      <w:r>
        <w:rPr>
          <w:rStyle w:val="40"/>
          <w:rFonts w:hint="eastAsia" w:ascii="宋体" w:hAnsi="宋体"/>
          <w:szCs w:val="32"/>
        </w:rPr>
        <w:t>2</w:t>
      </w:r>
      <w:r>
        <w:rPr>
          <w:rStyle w:val="40"/>
          <w:rFonts w:hint="eastAsia" w:ascii="宋体" w:hAnsi="宋体"/>
          <w:szCs w:val="32"/>
          <w:lang w:eastAsia="zh-CN"/>
        </w:rPr>
        <w:t>、</w:t>
      </w:r>
      <w:r>
        <w:rPr>
          <w:rStyle w:val="40"/>
          <w:rFonts w:hint="eastAsia" w:ascii="宋体" w:hAnsi="宋体"/>
          <w:szCs w:val="32"/>
        </w:rPr>
        <w:t>瓦工施工范围</w:t>
      </w:r>
      <w:r>
        <w:rPr>
          <w:rStyle w:val="40"/>
          <w:rFonts w:hint="eastAsia" w:ascii="宋体" w:hAnsi="宋体"/>
          <w:szCs w:val="32"/>
          <w:lang w:eastAsia="zh-CN"/>
        </w:rPr>
        <w:t>：</w:t>
      </w:r>
      <w:r>
        <w:rPr>
          <w:rStyle w:val="40"/>
          <w:rFonts w:hint="eastAsia" w:ascii="宋体" w:hAnsi="宋体"/>
          <w:szCs w:val="32"/>
        </w:rPr>
        <w:t>粘地砖、墙砖，砌墙，抹灰，砌台阶，粘理石等。</w:t>
      </w:r>
    </w:p>
    <w:p>
      <w:pPr>
        <w:pStyle w:val="28"/>
        <w:keepNext w:val="0"/>
        <w:keepLines w:val="0"/>
        <w:pageBreakBefore w:val="0"/>
        <w:widowControl/>
        <w:kinsoku/>
        <w:wordWrap/>
        <w:overflowPunct/>
        <w:topLinePunct w:val="0"/>
        <w:autoSpaceDE/>
        <w:autoSpaceDN/>
        <w:bidi w:val="0"/>
        <w:adjustRightInd/>
        <w:snapToGrid/>
        <w:spacing w:after="0" w:line="500" w:lineRule="exact"/>
        <w:ind w:firstLine="448" w:firstLineChars="200"/>
        <w:jc w:val="left"/>
        <w:textAlignment w:val="baseline"/>
        <w:rPr>
          <w:rStyle w:val="40"/>
          <w:rFonts w:hint="eastAsia" w:ascii="宋体" w:hAnsi="宋体"/>
          <w:szCs w:val="32"/>
        </w:rPr>
      </w:pPr>
      <w:r>
        <w:rPr>
          <w:rStyle w:val="40"/>
          <w:rFonts w:hint="eastAsia" w:ascii="宋体" w:hAnsi="宋体"/>
          <w:szCs w:val="32"/>
        </w:rPr>
        <w:t>3</w:t>
      </w:r>
      <w:r>
        <w:rPr>
          <w:rStyle w:val="40"/>
          <w:rFonts w:hint="eastAsia" w:ascii="宋体" w:hAnsi="宋体"/>
          <w:szCs w:val="32"/>
          <w:lang w:eastAsia="zh-CN"/>
        </w:rPr>
        <w:t>、</w:t>
      </w:r>
      <w:r>
        <w:rPr>
          <w:rStyle w:val="40"/>
          <w:rFonts w:hint="eastAsia" w:ascii="宋体" w:hAnsi="宋体"/>
          <w:szCs w:val="32"/>
        </w:rPr>
        <w:t xml:space="preserve">电工施工范围：改插座电源线，改照明灯，设备接线，线路改造，电缆故障维修、检测等。 </w:t>
      </w:r>
    </w:p>
    <w:p>
      <w:pPr>
        <w:pStyle w:val="28"/>
        <w:keepNext w:val="0"/>
        <w:keepLines w:val="0"/>
        <w:pageBreakBefore w:val="0"/>
        <w:widowControl/>
        <w:kinsoku/>
        <w:wordWrap/>
        <w:overflowPunct/>
        <w:topLinePunct w:val="0"/>
        <w:autoSpaceDE/>
        <w:autoSpaceDN/>
        <w:bidi w:val="0"/>
        <w:adjustRightInd/>
        <w:snapToGrid/>
        <w:spacing w:after="0" w:line="500" w:lineRule="exact"/>
        <w:ind w:firstLine="448" w:firstLineChars="200"/>
        <w:jc w:val="left"/>
        <w:textAlignment w:val="baseline"/>
        <w:rPr>
          <w:rStyle w:val="40"/>
          <w:rFonts w:hint="eastAsia" w:ascii="宋体" w:hAnsi="宋体"/>
          <w:szCs w:val="32"/>
        </w:rPr>
      </w:pPr>
      <w:r>
        <w:rPr>
          <w:rStyle w:val="40"/>
          <w:rFonts w:hint="eastAsia" w:ascii="宋体" w:hAnsi="宋体"/>
          <w:szCs w:val="32"/>
        </w:rPr>
        <w:t>4</w:t>
      </w:r>
      <w:r>
        <w:rPr>
          <w:rStyle w:val="40"/>
          <w:rFonts w:hint="eastAsia" w:ascii="宋体" w:hAnsi="宋体"/>
          <w:szCs w:val="32"/>
          <w:lang w:eastAsia="zh-CN"/>
        </w:rPr>
        <w:t>、</w:t>
      </w:r>
      <w:r>
        <w:rPr>
          <w:rStyle w:val="40"/>
          <w:rFonts w:hint="eastAsia" w:ascii="宋体" w:hAnsi="宋体"/>
          <w:szCs w:val="32"/>
        </w:rPr>
        <w:t xml:space="preserve">水暖工施工范围：暖气改造，上下水维修改造，管线焊接等。 </w:t>
      </w:r>
    </w:p>
    <w:p>
      <w:pPr>
        <w:pStyle w:val="28"/>
        <w:keepNext w:val="0"/>
        <w:keepLines w:val="0"/>
        <w:pageBreakBefore w:val="0"/>
        <w:widowControl/>
        <w:kinsoku/>
        <w:wordWrap/>
        <w:overflowPunct/>
        <w:topLinePunct w:val="0"/>
        <w:autoSpaceDE/>
        <w:autoSpaceDN/>
        <w:bidi w:val="0"/>
        <w:adjustRightInd/>
        <w:snapToGrid/>
        <w:spacing w:after="0" w:line="500" w:lineRule="exact"/>
        <w:ind w:firstLine="448" w:firstLineChars="200"/>
        <w:jc w:val="left"/>
        <w:textAlignment w:val="baseline"/>
        <w:rPr>
          <w:rStyle w:val="40"/>
          <w:rFonts w:hint="eastAsia" w:ascii="宋体" w:hAnsi="宋体"/>
          <w:szCs w:val="32"/>
        </w:rPr>
      </w:pPr>
      <w:r>
        <w:rPr>
          <w:rStyle w:val="40"/>
          <w:rFonts w:hint="eastAsia" w:ascii="宋体" w:hAnsi="宋体"/>
          <w:szCs w:val="32"/>
        </w:rPr>
        <w:t>5</w:t>
      </w:r>
      <w:r>
        <w:rPr>
          <w:rStyle w:val="40"/>
          <w:rFonts w:hint="eastAsia" w:ascii="宋体" w:hAnsi="宋体"/>
          <w:szCs w:val="32"/>
          <w:lang w:eastAsia="zh-CN"/>
        </w:rPr>
        <w:t>、</w:t>
      </w:r>
      <w:r>
        <w:rPr>
          <w:rStyle w:val="40"/>
          <w:rFonts w:hint="eastAsia" w:ascii="宋体" w:hAnsi="宋体"/>
          <w:szCs w:val="32"/>
        </w:rPr>
        <w:t xml:space="preserve">油漆工施工范围：刮腻子、石膏，打砂纸，墙面找平，粉刷等。 </w:t>
      </w:r>
    </w:p>
    <w:p>
      <w:pPr>
        <w:pStyle w:val="28"/>
        <w:keepNext w:val="0"/>
        <w:keepLines w:val="0"/>
        <w:pageBreakBefore w:val="0"/>
        <w:widowControl/>
        <w:kinsoku/>
        <w:wordWrap/>
        <w:overflowPunct/>
        <w:topLinePunct w:val="0"/>
        <w:autoSpaceDE/>
        <w:autoSpaceDN/>
        <w:bidi w:val="0"/>
        <w:adjustRightInd/>
        <w:snapToGrid/>
        <w:spacing w:after="0" w:line="500" w:lineRule="exact"/>
        <w:ind w:firstLine="448" w:firstLineChars="200"/>
        <w:jc w:val="left"/>
        <w:textAlignment w:val="baseline"/>
        <w:rPr>
          <w:rStyle w:val="40"/>
          <w:rFonts w:hint="eastAsia" w:ascii="宋体" w:hAnsi="宋体"/>
          <w:szCs w:val="32"/>
        </w:rPr>
      </w:pPr>
      <w:r>
        <w:rPr>
          <w:rStyle w:val="40"/>
          <w:rFonts w:hint="eastAsia" w:ascii="宋体" w:hAnsi="宋体"/>
          <w:szCs w:val="32"/>
        </w:rPr>
        <w:t>6</w:t>
      </w:r>
      <w:r>
        <w:rPr>
          <w:rStyle w:val="40"/>
          <w:rFonts w:hint="eastAsia" w:ascii="宋体" w:hAnsi="宋体"/>
          <w:szCs w:val="32"/>
          <w:lang w:eastAsia="zh-CN"/>
        </w:rPr>
        <w:t>、</w:t>
      </w:r>
      <w:r>
        <w:rPr>
          <w:rStyle w:val="40"/>
          <w:rFonts w:hint="eastAsia" w:ascii="宋体" w:hAnsi="宋体"/>
          <w:szCs w:val="32"/>
        </w:rPr>
        <w:t>普工零活维修，力工，搬运材料及垃圾废料，协助配合大工工作等。</w:t>
      </w:r>
    </w:p>
    <w:p>
      <w:pPr>
        <w:pStyle w:val="28"/>
        <w:keepNext w:val="0"/>
        <w:keepLines w:val="0"/>
        <w:pageBreakBefore w:val="0"/>
        <w:widowControl/>
        <w:kinsoku/>
        <w:wordWrap/>
        <w:overflowPunct/>
        <w:topLinePunct w:val="0"/>
        <w:autoSpaceDE/>
        <w:autoSpaceDN/>
        <w:bidi w:val="0"/>
        <w:adjustRightInd/>
        <w:snapToGrid/>
        <w:spacing w:after="0" w:line="500" w:lineRule="exact"/>
        <w:ind w:firstLine="448" w:firstLineChars="200"/>
        <w:jc w:val="left"/>
        <w:textAlignment w:val="baseline"/>
        <w:rPr>
          <w:rStyle w:val="40"/>
          <w:rFonts w:hint="eastAsia" w:ascii="宋体" w:hAnsi="宋体"/>
          <w:szCs w:val="32"/>
        </w:rPr>
      </w:pPr>
      <w:r>
        <w:rPr>
          <w:rStyle w:val="40"/>
          <w:rFonts w:hint="eastAsia" w:ascii="宋体" w:hAnsi="宋体"/>
          <w:szCs w:val="32"/>
        </w:rPr>
        <w:t>7</w:t>
      </w:r>
      <w:r>
        <w:rPr>
          <w:rStyle w:val="40"/>
          <w:rFonts w:hint="eastAsia" w:ascii="宋体" w:hAnsi="宋体"/>
          <w:szCs w:val="32"/>
          <w:lang w:eastAsia="zh-CN"/>
        </w:rPr>
        <w:t>、</w:t>
      </w:r>
      <w:r>
        <w:rPr>
          <w:rStyle w:val="40"/>
          <w:rFonts w:hint="eastAsia" w:ascii="宋体" w:hAnsi="宋体"/>
          <w:szCs w:val="32"/>
        </w:rPr>
        <w:t xml:space="preserve">机械需求：轮式钩机、履带钩机、大型钩机、翻斗车、吊车、铲车 </w:t>
      </w:r>
    </w:p>
    <w:p>
      <w:pPr>
        <w:pStyle w:val="28"/>
        <w:keepNext w:val="0"/>
        <w:keepLines w:val="0"/>
        <w:pageBreakBefore w:val="0"/>
        <w:widowControl/>
        <w:kinsoku/>
        <w:wordWrap/>
        <w:overflowPunct/>
        <w:topLinePunct w:val="0"/>
        <w:autoSpaceDE/>
        <w:autoSpaceDN/>
        <w:bidi w:val="0"/>
        <w:adjustRightInd/>
        <w:snapToGrid/>
        <w:spacing w:after="0" w:line="500" w:lineRule="exact"/>
        <w:ind w:firstLine="448" w:firstLineChars="200"/>
        <w:jc w:val="left"/>
        <w:textAlignment w:val="baseline"/>
        <w:rPr>
          <w:rStyle w:val="40"/>
          <w:rFonts w:hint="eastAsia" w:ascii="宋体" w:hAnsi="宋体"/>
          <w:szCs w:val="32"/>
        </w:rPr>
      </w:pPr>
      <w:r>
        <w:rPr>
          <w:rStyle w:val="40"/>
          <w:rFonts w:hint="eastAsia" w:ascii="宋体" w:hAnsi="宋体"/>
          <w:szCs w:val="32"/>
        </w:rPr>
        <w:t>8</w:t>
      </w:r>
      <w:r>
        <w:rPr>
          <w:rStyle w:val="40"/>
          <w:rFonts w:hint="eastAsia" w:ascii="宋体" w:hAnsi="宋体"/>
          <w:szCs w:val="32"/>
          <w:lang w:eastAsia="zh-CN"/>
        </w:rPr>
        <w:t>、</w:t>
      </w:r>
      <w:r>
        <w:rPr>
          <w:rStyle w:val="40"/>
          <w:rFonts w:hint="eastAsia" w:ascii="宋体" w:hAnsi="宋体"/>
          <w:szCs w:val="32"/>
          <w:lang w:val="en-US" w:eastAsia="zh-CN"/>
        </w:rPr>
        <w:t>成交供应商</w:t>
      </w:r>
      <w:r>
        <w:rPr>
          <w:rStyle w:val="40"/>
          <w:rFonts w:hint="eastAsia" w:ascii="宋体" w:hAnsi="宋体"/>
          <w:szCs w:val="32"/>
        </w:rPr>
        <w:t xml:space="preserve">执行建设单位提出施工方面的合理要求，按照建设单位要求在工期内完成。 </w:t>
      </w:r>
    </w:p>
    <w:p>
      <w:pPr>
        <w:pStyle w:val="28"/>
        <w:keepNext w:val="0"/>
        <w:keepLines w:val="0"/>
        <w:pageBreakBefore w:val="0"/>
        <w:widowControl/>
        <w:kinsoku/>
        <w:wordWrap/>
        <w:overflowPunct/>
        <w:topLinePunct w:val="0"/>
        <w:autoSpaceDE/>
        <w:autoSpaceDN/>
        <w:bidi w:val="0"/>
        <w:adjustRightInd/>
        <w:snapToGrid/>
        <w:spacing w:after="0" w:line="500" w:lineRule="exact"/>
        <w:ind w:firstLine="448" w:firstLineChars="200"/>
        <w:jc w:val="left"/>
        <w:textAlignment w:val="baseline"/>
        <w:rPr>
          <w:rStyle w:val="40"/>
          <w:rFonts w:hint="eastAsia" w:ascii="宋体" w:hAnsi="宋体" w:eastAsia="宋体"/>
          <w:szCs w:val="32"/>
          <w:lang w:eastAsia="zh-CN"/>
        </w:rPr>
      </w:pPr>
      <w:r>
        <w:rPr>
          <w:rStyle w:val="40"/>
          <w:rFonts w:hint="eastAsia" w:ascii="宋体" w:hAnsi="宋体"/>
          <w:szCs w:val="32"/>
        </w:rPr>
        <w:t>9</w:t>
      </w:r>
      <w:r>
        <w:rPr>
          <w:rStyle w:val="40"/>
          <w:rFonts w:hint="eastAsia" w:ascii="宋体" w:hAnsi="宋体"/>
          <w:szCs w:val="32"/>
          <w:lang w:eastAsia="zh-CN"/>
        </w:rPr>
        <w:t>、</w:t>
      </w:r>
      <w:r>
        <w:rPr>
          <w:rStyle w:val="40"/>
          <w:rFonts w:hint="eastAsia" w:ascii="宋体" w:hAnsi="宋体"/>
          <w:szCs w:val="32"/>
        </w:rPr>
        <w:t>付费标准：技工每人 350 元/天；普工每人 180 元/天；轮式钩机每辆 1200 元/天；履带钩机每辆 1500 元/天；225 型履带式购机每辆 3000元/天；翻斗车每辆 700 元/天；25吨吊车每辆 1500 元/天；30</w:t>
      </w:r>
      <w:r>
        <w:rPr>
          <w:rStyle w:val="40"/>
          <w:rFonts w:hint="eastAsia" w:ascii="宋体" w:hAnsi="宋体"/>
          <w:szCs w:val="32"/>
          <w:lang w:val="en-US" w:eastAsia="zh-CN"/>
        </w:rPr>
        <w:t>吨</w:t>
      </w:r>
      <w:r>
        <w:rPr>
          <w:rStyle w:val="40"/>
          <w:rFonts w:hint="eastAsia" w:ascii="宋体" w:hAnsi="宋体"/>
          <w:szCs w:val="32"/>
        </w:rPr>
        <w:t>以上铲车每辆 900 元/天。上述项目报价以下浮率形式报价，所报价格包括成本、税费、人工、运杂、保险、招标代理费等为完成本项目所产生的全部相关费用，采购人不在另行支付</w:t>
      </w:r>
      <w:r>
        <w:rPr>
          <w:rStyle w:val="40"/>
          <w:rFonts w:hint="eastAsia" w:ascii="宋体" w:hAnsi="宋体"/>
          <w:szCs w:val="32"/>
          <w:lang w:eastAsia="zh-CN"/>
        </w:rPr>
        <w:t>。</w:t>
      </w:r>
    </w:p>
    <w:p>
      <w:pPr>
        <w:pStyle w:val="28"/>
        <w:keepNext w:val="0"/>
        <w:keepLines w:val="0"/>
        <w:pageBreakBefore w:val="0"/>
        <w:widowControl/>
        <w:kinsoku/>
        <w:wordWrap/>
        <w:overflowPunct/>
        <w:topLinePunct w:val="0"/>
        <w:autoSpaceDE/>
        <w:autoSpaceDN/>
        <w:bidi w:val="0"/>
        <w:adjustRightInd/>
        <w:snapToGrid/>
        <w:spacing w:after="0" w:line="500" w:lineRule="exact"/>
        <w:ind w:firstLine="448" w:firstLineChars="200"/>
        <w:jc w:val="left"/>
        <w:textAlignment w:val="baseline"/>
        <w:rPr>
          <w:rStyle w:val="40"/>
          <w:rFonts w:hint="eastAsia" w:ascii="宋体" w:hAnsi="宋体"/>
          <w:szCs w:val="32"/>
        </w:rPr>
      </w:pPr>
      <w:r>
        <w:rPr>
          <w:rStyle w:val="40"/>
          <w:rFonts w:hint="eastAsia" w:ascii="宋体" w:hAnsi="宋体"/>
          <w:szCs w:val="32"/>
        </w:rPr>
        <w:t>10</w:t>
      </w:r>
      <w:r>
        <w:rPr>
          <w:rStyle w:val="40"/>
          <w:rFonts w:hint="eastAsia" w:ascii="宋体" w:hAnsi="宋体"/>
          <w:szCs w:val="32"/>
          <w:lang w:eastAsia="zh-CN"/>
        </w:rPr>
        <w:t>、</w:t>
      </w:r>
      <w:r>
        <w:rPr>
          <w:rStyle w:val="40"/>
          <w:rFonts w:hint="eastAsia" w:ascii="宋体" w:hAnsi="宋体"/>
          <w:szCs w:val="32"/>
        </w:rPr>
        <w:t>特殊工种需要持证上岗。</w:t>
      </w:r>
    </w:p>
    <w:p>
      <w:pPr>
        <w:pStyle w:val="28"/>
        <w:keepNext w:val="0"/>
        <w:keepLines w:val="0"/>
        <w:pageBreakBefore w:val="0"/>
        <w:widowControl/>
        <w:kinsoku/>
        <w:wordWrap/>
        <w:overflowPunct/>
        <w:topLinePunct w:val="0"/>
        <w:autoSpaceDE/>
        <w:autoSpaceDN/>
        <w:bidi w:val="0"/>
        <w:adjustRightInd/>
        <w:snapToGrid/>
        <w:spacing w:after="0" w:line="500" w:lineRule="exact"/>
        <w:ind w:firstLine="448" w:firstLineChars="200"/>
        <w:jc w:val="left"/>
        <w:textAlignment w:val="baseline"/>
        <w:rPr>
          <w:rStyle w:val="40"/>
          <w:rFonts w:hint="eastAsia" w:ascii="宋体" w:hAnsi="宋体"/>
          <w:szCs w:val="32"/>
        </w:rPr>
      </w:pPr>
      <w:r>
        <w:rPr>
          <w:rStyle w:val="40"/>
          <w:rFonts w:hint="eastAsia" w:ascii="宋体" w:hAnsi="宋体"/>
          <w:szCs w:val="32"/>
        </w:rPr>
        <w:t>11</w:t>
      </w:r>
      <w:r>
        <w:rPr>
          <w:rStyle w:val="40"/>
          <w:rFonts w:hint="eastAsia" w:ascii="宋体" w:hAnsi="宋体"/>
          <w:szCs w:val="32"/>
          <w:lang w:eastAsia="zh-CN"/>
        </w:rPr>
        <w:t>、</w:t>
      </w:r>
      <w:r>
        <w:rPr>
          <w:rStyle w:val="40"/>
          <w:rFonts w:hint="eastAsia" w:ascii="宋体" w:hAnsi="宋体"/>
          <w:szCs w:val="32"/>
        </w:rPr>
        <w:t>按照甲方要求（包括人数要求、工种要求、质量要求、工作进度要求）提供服务，若达不到甲方要求，甲方有权利单方面无责取消合同，造成的一切损失，乙方承担全部责任。</w:t>
      </w:r>
    </w:p>
    <w:p>
      <w:pPr>
        <w:pStyle w:val="28"/>
        <w:keepNext w:val="0"/>
        <w:keepLines w:val="0"/>
        <w:pageBreakBefore w:val="0"/>
        <w:widowControl/>
        <w:kinsoku/>
        <w:wordWrap/>
        <w:overflowPunct/>
        <w:topLinePunct w:val="0"/>
        <w:autoSpaceDE/>
        <w:autoSpaceDN/>
        <w:bidi w:val="0"/>
        <w:adjustRightInd/>
        <w:snapToGrid/>
        <w:spacing w:after="0" w:line="500" w:lineRule="exact"/>
        <w:ind w:firstLine="448" w:firstLineChars="200"/>
        <w:jc w:val="left"/>
        <w:textAlignment w:val="baseline"/>
        <w:rPr>
          <w:rStyle w:val="40"/>
          <w:rFonts w:ascii="宋体" w:hAnsi="宋体"/>
          <w:szCs w:val="32"/>
        </w:rPr>
      </w:pPr>
      <w:r>
        <w:rPr>
          <w:rStyle w:val="40"/>
          <w:rFonts w:hint="eastAsia" w:ascii="宋体" w:hAnsi="宋体"/>
          <w:szCs w:val="32"/>
        </w:rPr>
        <w:t>12</w:t>
      </w:r>
      <w:r>
        <w:rPr>
          <w:rStyle w:val="40"/>
          <w:rFonts w:hint="eastAsia" w:ascii="宋体" w:hAnsi="宋体"/>
          <w:szCs w:val="32"/>
          <w:lang w:eastAsia="zh-CN"/>
        </w:rPr>
        <w:t>、</w:t>
      </w:r>
      <w:r>
        <w:rPr>
          <w:rStyle w:val="40"/>
          <w:rFonts w:hint="eastAsia" w:ascii="宋体" w:hAnsi="宋体"/>
          <w:szCs w:val="32"/>
        </w:rPr>
        <w:t>施工作业时需按照国家相应规范严格进行。</w:t>
      </w:r>
    </w:p>
    <w:p>
      <w:pPr>
        <w:spacing w:line="360" w:lineRule="auto"/>
        <w:jc w:val="center"/>
        <w:outlineLvl w:val="0"/>
        <w:rPr>
          <w:rStyle w:val="40"/>
          <w:rFonts w:ascii="宋体" w:hAnsi="宋体"/>
          <w:b/>
          <w:bCs/>
          <w:sz w:val="24"/>
          <w:szCs w:val="32"/>
          <w:highlight w:val="none"/>
        </w:rPr>
      </w:pPr>
      <w:bookmarkStart w:id="2" w:name="_Toc21049"/>
      <w:r>
        <w:rPr>
          <w:rStyle w:val="40"/>
          <w:rFonts w:ascii="宋体" w:hAnsi="宋体"/>
          <w:b/>
          <w:bCs/>
          <w:sz w:val="24"/>
          <w:szCs w:val="32"/>
        </w:rPr>
        <w:br w:type="page"/>
      </w:r>
      <w:r>
        <w:rPr>
          <w:rStyle w:val="40"/>
          <w:rFonts w:ascii="宋体" w:hAnsi="宋体"/>
          <w:b/>
          <w:bCs/>
          <w:sz w:val="24"/>
          <w:szCs w:val="32"/>
          <w:highlight w:val="none"/>
        </w:rPr>
        <w:t>第三部分：响应文件</w:t>
      </w:r>
      <w:bookmarkEnd w:id="2"/>
    </w:p>
    <w:p>
      <w:pPr>
        <w:spacing w:line="420" w:lineRule="exact"/>
        <w:ind w:left="450"/>
        <w:rPr>
          <w:rStyle w:val="40"/>
          <w:rFonts w:ascii="宋体" w:hAnsi="宋体" w:cs="宋体"/>
          <w:sz w:val="24"/>
          <w:szCs w:val="24"/>
        </w:rPr>
      </w:pPr>
      <w:r>
        <w:rPr>
          <w:rStyle w:val="40"/>
          <w:rFonts w:hint="eastAsia" w:ascii="宋体" w:hAnsi="宋体" w:cs="宋体"/>
          <w:sz w:val="24"/>
          <w:szCs w:val="24"/>
        </w:rPr>
        <w:t>一、响应文件计量单位：除竞争性谈判文件中有特殊要求外，应采用国家法定计量单位。</w:t>
      </w:r>
    </w:p>
    <w:p>
      <w:pPr>
        <w:spacing w:line="440" w:lineRule="exact"/>
        <w:ind w:firstLine="450"/>
        <w:rPr>
          <w:rStyle w:val="40"/>
          <w:rFonts w:ascii="宋体" w:hAnsi="宋体" w:cs="宋体"/>
          <w:sz w:val="24"/>
          <w:szCs w:val="24"/>
        </w:rPr>
      </w:pPr>
      <w:r>
        <w:rPr>
          <w:rStyle w:val="40"/>
          <w:rFonts w:hint="eastAsia" w:ascii="宋体" w:hAnsi="宋体" w:cs="宋体"/>
          <w:sz w:val="24"/>
          <w:szCs w:val="24"/>
        </w:rPr>
        <w:t>二、</w:t>
      </w:r>
      <w:r>
        <w:rPr>
          <w:rFonts w:hint="eastAsia" w:ascii="宋体" w:hAnsi="宋体"/>
          <w:sz w:val="24"/>
        </w:rPr>
        <w:t>供应商无须到达现场开标</w:t>
      </w:r>
      <w:r>
        <w:rPr>
          <w:rStyle w:val="40"/>
          <w:rFonts w:hint="eastAsia" w:ascii="宋体" w:hAnsi="宋体" w:cs="宋体"/>
          <w:sz w:val="24"/>
          <w:szCs w:val="24"/>
        </w:rPr>
        <w:t>。</w:t>
      </w:r>
    </w:p>
    <w:p>
      <w:pPr>
        <w:spacing w:line="440" w:lineRule="exact"/>
        <w:ind w:firstLine="450"/>
        <w:rPr>
          <w:rStyle w:val="40"/>
          <w:rFonts w:ascii="宋体" w:hAnsi="宋体" w:cs="宋体"/>
          <w:sz w:val="24"/>
          <w:szCs w:val="24"/>
        </w:rPr>
      </w:pPr>
      <w:r>
        <w:rPr>
          <w:rStyle w:val="40"/>
          <w:rFonts w:hint="eastAsia" w:ascii="宋体" w:hAnsi="宋体" w:cs="宋体"/>
          <w:sz w:val="24"/>
          <w:szCs w:val="24"/>
        </w:rPr>
        <w:t>三、响应文件组成</w:t>
      </w:r>
    </w:p>
    <w:p>
      <w:pPr>
        <w:spacing w:line="420" w:lineRule="exact"/>
        <w:ind w:firstLine="478" w:firstLineChars="196"/>
        <w:rPr>
          <w:rStyle w:val="24"/>
          <w:sz w:val="26"/>
          <w:szCs w:val="26"/>
        </w:rPr>
      </w:pPr>
      <w:r>
        <w:rPr>
          <w:rStyle w:val="24"/>
          <w:rFonts w:hint="eastAsia"/>
          <w:sz w:val="26"/>
          <w:szCs w:val="26"/>
        </w:rPr>
        <w:t>（一）资格性审查。</w:t>
      </w:r>
    </w:p>
    <w:tbl>
      <w:tblPr>
        <w:tblStyle w:val="21"/>
        <w:tblW w:w="9919" w:type="dxa"/>
        <w:jc w:val="center"/>
        <w:tblLayout w:type="fixed"/>
        <w:tblCellMar>
          <w:top w:w="0" w:type="dxa"/>
          <w:left w:w="0" w:type="dxa"/>
          <w:bottom w:w="0" w:type="dxa"/>
          <w:right w:w="0" w:type="dxa"/>
        </w:tblCellMar>
      </w:tblPr>
      <w:tblGrid>
        <w:gridCol w:w="1755"/>
        <w:gridCol w:w="8164"/>
      </w:tblGrid>
      <w:tr>
        <w:tblPrEx>
          <w:tblCellMar>
            <w:top w:w="0" w:type="dxa"/>
            <w:left w:w="0" w:type="dxa"/>
            <w:bottom w:w="0" w:type="dxa"/>
            <w:right w:w="0" w:type="dxa"/>
          </w:tblCellMar>
        </w:tblPrEx>
        <w:trPr>
          <w:trHeight w:val="427" w:hRule="atLeast"/>
          <w:jc w:val="center"/>
        </w:trPr>
        <w:tc>
          <w:tcPr>
            <w:tcW w:w="175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spacing w:line="375" w:lineRule="atLeast"/>
              <w:rPr>
                <w:rFonts w:ascii="宋体" w:hAnsi="宋体" w:cs="宋体"/>
                <w:b/>
                <w:bCs/>
                <w:sz w:val="24"/>
                <w:szCs w:val="24"/>
              </w:rPr>
            </w:pPr>
            <w:r>
              <w:rPr>
                <w:b/>
                <w:bCs/>
                <w:sz w:val="24"/>
                <w:szCs w:val="24"/>
              </w:rPr>
              <w:t>1、必要性条款</w:t>
            </w:r>
          </w:p>
        </w:tc>
        <w:tc>
          <w:tcPr>
            <w:tcW w:w="816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ordWrap w:val="0"/>
              <w:spacing w:line="375" w:lineRule="atLeast"/>
              <w:jc w:val="right"/>
              <w:rPr>
                <w:rFonts w:ascii="宋体" w:hAnsi="宋体" w:cs="宋体"/>
                <w:b/>
                <w:bCs/>
                <w:sz w:val="24"/>
                <w:szCs w:val="24"/>
              </w:rPr>
            </w:pPr>
            <w:r>
              <w:rPr>
                <w:b/>
                <w:bCs/>
                <w:sz w:val="24"/>
                <w:szCs w:val="24"/>
              </w:rPr>
              <w:t> </w:t>
            </w:r>
          </w:p>
        </w:tc>
      </w:tr>
      <w:tr>
        <w:tblPrEx>
          <w:tblCellMar>
            <w:top w:w="0" w:type="dxa"/>
            <w:left w:w="0" w:type="dxa"/>
            <w:bottom w:w="0" w:type="dxa"/>
            <w:right w:w="0" w:type="dxa"/>
          </w:tblCellMar>
        </w:tblPrEx>
        <w:trPr>
          <w:trHeight w:val="427" w:hRule="atLeast"/>
          <w:jc w:val="center"/>
        </w:trPr>
        <w:tc>
          <w:tcPr>
            <w:tcW w:w="175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ordWrap w:val="0"/>
              <w:spacing w:line="375" w:lineRule="atLeast"/>
              <w:jc w:val="left"/>
              <w:rPr>
                <w:rFonts w:ascii="宋体" w:hAnsi="宋体" w:cs="宋体"/>
                <w:b/>
                <w:bCs/>
                <w:sz w:val="24"/>
                <w:szCs w:val="24"/>
              </w:rPr>
            </w:pPr>
            <w:r>
              <w:rPr>
                <w:b/>
                <w:bCs/>
                <w:sz w:val="24"/>
                <w:szCs w:val="24"/>
              </w:rPr>
              <w:t>评审项目：</w:t>
            </w:r>
          </w:p>
        </w:tc>
        <w:tc>
          <w:tcPr>
            <w:tcW w:w="816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ordWrap w:val="0"/>
              <w:spacing w:line="375" w:lineRule="atLeast"/>
              <w:jc w:val="left"/>
              <w:rPr>
                <w:rFonts w:ascii="宋体" w:hAnsi="宋体" w:cs="宋体"/>
                <w:b/>
                <w:bCs/>
                <w:sz w:val="24"/>
                <w:szCs w:val="24"/>
              </w:rPr>
            </w:pPr>
            <w:r>
              <w:rPr>
                <w:b/>
                <w:bCs/>
                <w:sz w:val="24"/>
                <w:szCs w:val="24"/>
              </w:rPr>
              <w:t>必要性条款</w:t>
            </w:r>
            <w:r>
              <w:rPr>
                <w:rFonts w:hint="eastAsia"/>
                <w:b/>
                <w:bCs/>
                <w:sz w:val="24"/>
                <w:szCs w:val="24"/>
              </w:rPr>
              <w:t>（</w:t>
            </w:r>
            <w:r>
              <w:rPr>
                <w:b/>
                <w:bCs/>
                <w:sz w:val="24"/>
                <w:szCs w:val="24"/>
              </w:rPr>
              <w:t>必须提供，否则</w:t>
            </w:r>
            <w:r>
              <w:rPr>
                <w:rFonts w:hint="eastAsia"/>
                <w:b/>
                <w:bCs/>
                <w:sz w:val="24"/>
                <w:szCs w:val="24"/>
              </w:rPr>
              <w:t>响应</w:t>
            </w:r>
            <w:r>
              <w:rPr>
                <w:b/>
                <w:bCs/>
                <w:sz w:val="24"/>
                <w:szCs w:val="24"/>
              </w:rPr>
              <w:t>无效。</w:t>
            </w:r>
            <w:r>
              <w:rPr>
                <w:rFonts w:hint="eastAsia"/>
                <w:b/>
                <w:bCs/>
                <w:sz w:val="24"/>
                <w:szCs w:val="24"/>
              </w:rPr>
              <w:t>）</w:t>
            </w:r>
          </w:p>
        </w:tc>
      </w:tr>
      <w:tr>
        <w:tblPrEx>
          <w:tblCellMar>
            <w:top w:w="0" w:type="dxa"/>
            <w:left w:w="0" w:type="dxa"/>
            <w:bottom w:w="0" w:type="dxa"/>
            <w:right w:w="0" w:type="dxa"/>
          </w:tblCellMar>
        </w:tblPrEx>
        <w:trPr>
          <w:trHeight w:val="427" w:hRule="atLeast"/>
          <w:jc w:val="center"/>
        </w:trPr>
        <w:tc>
          <w:tcPr>
            <w:tcW w:w="175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ordWrap w:val="0"/>
              <w:spacing w:line="375" w:lineRule="atLeast"/>
              <w:jc w:val="left"/>
              <w:rPr>
                <w:rFonts w:ascii="宋体" w:hAnsi="宋体" w:cs="宋体"/>
                <w:b/>
                <w:bCs/>
                <w:sz w:val="24"/>
                <w:szCs w:val="24"/>
              </w:rPr>
            </w:pPr>
            <w:r>
              <w:rPr>
                <w:b/>
                <w:bCs/>
                <w:sz w:val="24"/>
                <w:szCs w:val="24"/>
              </w:rPr>
              <w:t>评审因素</w:t>
            </w:r>
          </w:p>
        </w:tc>
        <w:tc>
          <w:tcPr>
            <w:tcW w:w="816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ordWrap w:val="0"/>
              <w:spacing w:line="375" w:lineRule="atLeast"/>
              <w:jc w:val="left"/>
              <w:rPr>
                <w:rFonts w:ascii="宋体" w:hAnsi="宋体" w:cs="宋体"/>
                <w:b/>
                <w:bCs/>
                <w:sz w:val="24"/>
                <w:szCs w:val="24"/>
              </w:rPr>
            </w:pPr>
            <w:r>
              <w:rPr>
                <w:b/>
                <w:bCs/>
                <w:sz w:val="24"/>
                <w:szCs w:val="24"/>
              </w:rPr>
              <w:t>评审标准</w:t>
            </w:r>
          </w:p>
        </w:tc>
      </w:tr>
      <w:tr>
        <w:tblPrEx>
          <w:tblCellMar>
            <w:top w:w="0" w:type="dxa"/>
            <w:left w:w="0" w:type="dxa"/>
            <w:bottom w:w="0" w:type="dxa"/>
            <w:right w:w="0" w:type="dxa"/>
          </w:tblCellMar>
        </w:tblPrEx>
        <w:trPr>
          <w:trHeight w:val="3370" w:hRule="atLeast"/>
          <w:jc w:val="center"/>
        </w:trPr>
        <w:tc>
          <w:tcPr>
            <w:tcW w:w="175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spacing w:line="375" w:lineRule="atLeast"/>
              <w:jc w:val="center"/>
              <w:rPr>
                <w:sz w:val="24"/>
                <w:szCs w:val="24"/>
              </w:rPr>
            </w:pPr>
            <w:r>
              <w:rPr>
                <w:sz w:val="24"/>
                <w:szCs w:val="24"/>
              </w:rPr>
              <w:t>营业执照</w:t>
            </w:r>
          </w:p>
        </w:tc>
        <w:tc>
          <w:tcPr>
            <w:tcW w:w="816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spacing w:line="375" w:lineRule="atLeast"/>
              <w:jc w:val="left"/>
              <w:rPr>
                <w:rFonts w:hint="eastAsia"/>
                <w:sz w:val="24"/>
                <w:szCs w:val="24"/>
              </w:rPr>
            </w:pPr>
            <w:r>
              <w:rPr>
                <w:rFonts w:hint="eastAsia"/>
                <w:sz w:val="24"/>
                <w:szCs w:val="24"/>
              </w:rPr>
              <w:t>具备有效的《营业执照》或《事业单位法人证书》。</w:t>
            </w:r>
          </w:p>
          <w:p>
            <w:pPr>
              <w:spacing w:line="375" w:lineRule="atLeast"/>
              <w:jc w:val="left"/>
              <w:rPr>
                <w:rFonts w:hint="eastAsia"/>
                <w:sz w:val="24"/>
                <w:szCs w:val="24"/>
              </w:rPr>
            </w:pPr>
            <w:r>
              <w:rPr>
                <w:rFonts w:hint="eastAsia"/>
                <w:sz w:val="24"/>
                <w:szCs w:val="24"/>
              </w:rPr>
              <w:t xml:space="preserve">（1）招标文件要求供应商提供营业执照的，应按资格条件提供相应主体资格条件的证明文件：若供应商是企业（包括合伙企业），应提供在工商部门注册的有效“企业法人营业执照”或“营业执照”；若供应商是事业单位，应提供有效的“事业单位法人证书”；若供应商是非企业专业服务机构，应提供执业许可证等有效证明文件；若供应商是个体工商户，应提供有效的“个体工商户营业执照”；若供应商是自然人，应提供有效的自然人身份证明。 </w:t>
            </w:r>
          </w:p>
          <w:p>
            <w:pPr>
              <w:spacing w:line="375" w:lineRule="atLeast"/>
              <w:jc w:val="left"/>
              <w:rPr>
                <w:sz w:val="24"/>
                <w:szCs w:val="24"/>
              </w:rPr>
            </w:pPr>
            <w:r>
              <w:rPr>
                <w:rFonts w:hint="eastAsia"/>
                <w:sz w:val="24"/>
                <w:szCs w:val="24"/>
              </w:rPr>
              <w:t>（2）因供应商主体资格条件的原因，且招标文件对供应商资格有要求的，法定代表人亦指上述所指“企业法人营业执照”或“营业执照”、“事业单位法人证书”、执业许可证等有效主体资格条件的证明文件上的法定代表人、单位负责人、经营者等。</w:t>
            </w:r>
          </w:p>
        </w:tc>
      </w:tr>
      <w:tr>
        <w:tblPrEx>
          <w:tblCellMar>
            <w:top w:w="0" w:type="dxa"/>
            <w:left w:w="0" w:type="dxa"/>
            <w:bottom w:w="0" w:type="dxa"/>
            <w:right w:w="0" w:type="dxa"/>
          </w:tblCellMar>
        </w:tblPrEx>
        <w:trPr>
          <w:trHeight w:val="625" w:hRule="atLeast"/>
          <w:jc w:val="center"/>
        </w:trPr>
        <w:tc>
          <w:tcPr>
            <w:tcW w:w="175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ordWrap w:val="0"/>
              <w:spacing w:line="375" w:lineRule="atLeast"/>
              <w:jc w:val="center"/>
              <w:rPr>
                <w:sz w:val="24"/>
                <w:szCs w:val="24"/>
              </w:rPr>
            </w:pPr>
            <w:r>
              <w:rPr>
                <w:rFonts w:hint="eastAsia"/>
                <w:sz w:val="24"/>
                <w:szCs w:val="24"/>
              </w:rPr>
              <w:t>安全生产许可证</w:t>
            </w:r>
          </w:p>
        </w:tc>
        <w:tc>
          <w:tcPr>
            <w:tcW w:w="816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spacing w:line="375" w:lineRule="atLeast"/>
              <w:jc w:val="left"/>
              <w:rPr>
                <w:rFonts w:ascii="宋体" w:hAnsi="宋体" w:cs="宋体"/>
                <w:sz w:val="24"/>
                <w:szCs w:val="24"/>
              </w:rPr>
            </w:pPr>
            <w:r>
              <w:rPr>
                <w:rFonts w:hint="eastAsia" w:ascii="宋体" w:hAnsi="宋体" w:cs="宋体"/>
                <w:sz w:val="24"/>
                <w:szCs w:val="24"/>
              </w:rPr>
              <w:t>具有有效的安全生产许可证</w:t>
            </w:r>
            <w:r>
              <w:rPr>
                <w:rFonts w:hint="eastAsia" w:ascii="宋体" w:hAnsi="宋体" w:cs="宋体"/>
                <w:b w:val="0"/>
                <w:bCs w:val="0"/>
                <w:color w:val="auto"/>
                <w:sz w:val="24"/>
                <w:szCs w:val="24"/>
              </w:rPr>
              <w:t>（需提供证件原件的扫描件）</w:t>
            </w:r>
          </w:p>
        </w:tc>
      </w:tr>
      <w:tr>
        <w:tblPrEx>
          <w:tblCellMar>
            <w:top w:w="0" w:type="dxa"/>
            <w:left w:w="0" w:type="dxa"/>
            <w:bottom w:w="0" w:type="dxa"/>
            <w:right w:w="0" w:type="dxa"/>
          </w:tblCellMar>
        </w:tblPrEx>
        <w:trPr>
          <w:trHeight w:val="427" w:hRule="atLeast"/>
          <w:jc w:val="center"/>
        </w:trPr>
        <w:tc>
          <w:tcPr>
            <w:tcW w:w="175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ordWrap w:val="0"/>
              <w:spacing w:line="375" w:lineRule="atLeast"/>
              <w:jc w:val="center"/>
              <w:rPr>
                <w:sz w:val="24"/>
                <w:szCs w:val="24"/>
              </w:rPr>
            </w:pPr>
            <w:r>
              <w:rPr>
                <w:rFonts w:hint="eastAsia" w:ascii="宋体" w:hAnsi="宋体" w:cs="宋体"/>
                <w:sz w:val="24"/>
                <w:szCs w:val="24"/>
              </w:rPr>
              <w:t>法定代表人资格证明书或法定代表人授权委托书</w:t>
            </w:r>
          </w:p>
        </w:tc>
        <w:tc>
          <w:tcPr>
            <w:tcW w:w="816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spacing w:line="375" w:lineRule="atLeast"/>
              <w:jc w:val="left"/>
              <w:rPr>
                <w:rFonts w:hint="eastAsia"/>
                <w:sz w:val="24"/>
                <w:szCs w:val="24"/>
              </w:rPr>
            </w:pPr>
            <w:r>
              <w:rPr>
                <w:rFonts w:hint="eastAsia"/>
                <w:sz w:val="24"/>
                <w:szCs w:val="24"/>
              </w:rPr>
              <w:t>法定代表人资格证明书（法定代表人负责本项目采购活动的提供），法定代表人资格证明书必须使用本文件规定格式，否则响应无效。</w:t>
            </w:r>
          </w:p>
          <w:p>
            <w:pPr>
              <w:spacing w:line="375" w:lineRule="atLeast"/>
              <w:jc w:val="left"/>
              <w:rPr>
                <w:sz w:val="24"/>
                <w:szCs w:val="24"/>
              </w:rPr>
            </w:pPr>
            <w:r>
              <w:rPr>
                <w:rFonts w:hint="eastAsia"/>
                <w:sz w:val="24"/>
                <w:szCs w:val="24"/>
              </w:rPr>
              <w:t>法定代表人授权委托书（法定代表人委托其他人员负责本项目采购活动的提供）。如响应代表不是法定代表人的，须有授权委托书。法定代表人授权委托书必须使用本文件规定格式，否则响应无效。</w:t>
            </w:r>
          </w:p>
        </w:tc>
      </w:tr>
      <w:tr>
        <w:tblPrEx>
          <w:tblCellMar>
            <w:top w:w="0" w:type="dxa"/>
            <w:left w:w="0" w:type="dxa"/>
            <w:bottom w:w="0" w:type="dxa"/>
            <w:right w:w="0" w:type="dxa"/>
          </w:tblCellMar>
        </w:tblPrEx>
        <w:trPr>
          <w:trHeight w:val="427" w:hRule="atLeast"/>
          <w:jc w:val="center"/>
        </w:trPr>
        <w:tc>
          <w:tcPr>
            <w:tcW w:w="175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ordWrap w:val="0"/>
              <w:spacing w:line="375" w:lineRule="atLeast"/>
              <w:jc w:val="center"/>
              <w:rPr>
                <w:rFonts w:ascii="宋体" w:hAnsi="宋体" w:cs="宋体"/>
                <w:sz w:val="24"/>
                <w:szCs w:val="24"/>
              </w:rPr>
            </w:pPr>
            <w:r>
              <w:rPr>
                <w:sz w:val="24"/>
                <w:szCs w:val="24"/>
              </w:rPr>
              <w:t> 法定代表人</w:t>
            </w:r>
            <w:r>
              <w:rPr>
                <w:rFonts w:hint="eastAsia"/>
                <w:sz w:val="24"/>
                <w:szCs w:val="24"/>
              </w:rPr>
              <w:t>及</w:t>
            </w:r>
            <w:r>
              <w:rPr>
                <w:sz w:val="24"/>
                <w:szCs w:val="24"/>
              </w:rPr>
              <w:t>授权代表身份证</w:t>
            </w:r>
          </w:p>
        </w:tc>
        <w:tc>
          <w:tcPr>
            <w:tcW w:w="816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spacing w:line="375" w:lineRule="atLeast"/>
              <w:jc w:val="left"/>
              <w:rPr>
                <w:rFonts w:ascii="宋体" w:hAnsi="宋体" w:cs="宋体"/>
                <w:sz w:val="24"/>
                <w:szCs w:val="24"/>
              </w:rPr>
            </w:pPr>
            <w:r>
              <w:rPr>
                <w:rFonts w:hint="eastAsia"/>
                <w:sz w:val="24"/>
                <w:szCs w:val="24"/>
              </w:rPr>
              <w:t>法定代表人身份证及授权代表身份证。</w:t>
            </w:r>
          </w:p>
        </w:tc>
      </w:tr>
      <w:tr>
        <w:tblPrEx>
          <w:tblCellMar>
            <w:top w:w="0" w:type="dxa"/>
            <w:left w:w="0" w:type="dxa"/>
            <w:bottom w:w="0" w:type="dxa"/>
            <w:right w:w="0" w:type="dxa"/>
          </w:tblCellMar>
        </w:tblPrEx>
        <w:trPr>
          <w:trHeight w:val="427" w:hRule="atLeast"/>
          <w:jc w:val="center"/>
        </w:trPr>
        <w:tc>
          <w:tcPr>
            <w:tcW w:w="175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ordWrap w:val="0"/>
              <w:spacing w:line="375" w:lineRule="atLeast"/>
              <w:jc w:val="center"/>
              <w:rPr>
                <w:rFonts w:ascii="宋体" w:hAnsi="宋体" w:cs="宋体"/>
                <w:sz w:val="24"/>
                <w:szCs w:val="24"/>
              </w:rPr>
            </w:pPr>
            <w:r>
              <w:rPr>
                <w:sz w:val="24"/>
                <w:szCs w:val="24"/>
              </w:rPr>
              <w:t> 诚信竞争承诺书</w:t>
            </w:r>
          </w:p>
        </w:tc>
        <w:tc>
          <w:tcPr>
            <w:tcW w:w="816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ordWrap w:val="0"/>
              <w:spacing w:line="375" w:lineRule="atLeast"/>
              <w:jc w:val="left"/>
              <w:rPr>
                <w:rFonts w:ascii="宋体" w:hAnsi="宋体" w:cs="宋体"/>
                <w:sz w:val="24"/>
                <w:szCs w:val="24"/>
              </w:rPr>
            </w:pPr>
            <w:r>
              <w:rPr>
                <w:rFonts w:hint="eastAsia" w:ascii="宋体" w:hAnsi="宋体" w:cs="宋体"/>
                <w:sz w:val="24"/>
                <w:szCs w:val="24"/>
              </w:rPr>
              <w:t>诚信竞争承诺书（加盖公章，按谈判文件规定格式填写）。</w:t>
            </w:r>
          </w:p>
        </w:tc>
      </w:tr>
      <w:tr>
        <w:tblPrEx>
          <w:tblCellMar>
            <w:top w:w="0" w:type="dxa"/>
            <w:left w:w="0" w:type="dxa"/>
            <w:bottom w:w="0" w:type="dxa"/>
            <w:right w:w="0" w:type="dxa"/>
          </w:tblCellMar>
        </w:tblPrEx>
        <w:trPr>
          <w:trHeight w:val="427" w:hRule="atLeast"/>
          <w:jc w:val="center"/>
        </w:trPr>
        <w:tc>
          <w:tcPr>
            <w:tcW w:w="175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ordWrap w:val="0"/>
              <w:spacing w:line="375" w:lineRule="atLeast"/>
              <w:jc w:val="center"/>
              <w:rPr>
                <w:sz w:val="24"/>
                <w:szCs w:val="24"/>
              </w:rPr>
            </w:pPr>
            <w:r>
              <w:rPr>
                <w:rFonts w:hint="eastAsia" w:ascii="宋体" w:hAnsi="宋体"/>
              </w:rPr>
              <w:t>承诺函</w:t>
            </w:r>
          </w:p>
        </w:tc>
        <w:tc>
          <w:tcPr>
            <w:tcW w:w="816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spacing w:line="360" w:lineRule="exact"/>
              <w:jc w:val="left"/>
              <w:rPr>
                <w:rFonts w:hint="eastAsia" w:ascii="宋体" w:hAnsi="宋体" w:eastAsia="宋体" w:cs="宋体"/>
                <w:sz w:val="24"/>
                <w:szCs w:val="24"/>
              </w:rPr>
            </w:pPr>
            <w:r>
              <w:rPr>
                <w:rFonts w:hint="eastAsia" w:ascii="宋体" w:hAnsi="宋体" w:eastAsia="宋体" w:cs="宋体"/>
                <w:sz w:val="24"/>
                <w:szCs w:val="24"/>
              </w:rPr>
              <w:t>供应商必须具备以下条件：</w:t>
            </w:r>
          </w:p>
          <w:p>
            <w:pPr>
              <w:spacing w:line="360" w:lineRule="exact"/>
              <w:jc w:val="left"/>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pPr>
              <w:spacing w:line="360" w:lineRule="exact"/>
              <w:jc w:val="left"/>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pPr>
              <w:spacing w:line="360" w:lineRule="exact"/>
              <w:jc w:val="left"/>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pPr>
              <w:spacing w:line="360" w:lineRule="exact"/>
              <w:jc w:val="left"/>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pPr>
              <w:spacing w:line="360" w:lineRule="exact"/>
              <w:jc w:val="left"/>
              <w:rPr>
                <w:rFonts w:hint="eastAsia" w:ascii="宋体" w:hAnsi="宋体" w:eastAsia="宋体" w:cs="宋体"/>
                <w:sz w:val="24"/>
                <w:szCs w:val="24"/>
              </w:rPr>
            </w:pPr>
            <w:r>
              <w:rPr>
                <w:rFonts w:hint="eastAsia" w:ascii="宋体" w:hAnsi="宋体" w:eastAsia="宋体" w:cs="宋体"/>
                <w:sz w:val="24"/>
                <w:szCs w:val="24"/>
              </w:rPr>
              <w:t>5、参加采购活动前三年内，在经营活动中没有重大违法记录；</w:t>
            </w:r>
          </w:p>
          <w:p>
            <w:pPr>
              <w:spacing w:line="360" w:lineRule="exact"/>
              <w:jc w:val="left"/>
              <w:rPr>
                <w:rFonts w:hint="eastAsia" w:ascii="宋体" w:hAnsi="宋体" w:eastAsia="宋体" w:cs="宋体"/>
                <w:sz w:val="24"/>
                <w:szCs w:val="24"/>
              </w:rPr>
            </w:pPr>
            <w:r>
              <w:rPr>
                <w:rFonts w:hint="eastAsia" w:ascii="宋体" w:hAnsi="宋体" w:eastAsia="宋体" w:cs="宋体"/>
                <w:sz w:val="24"/>
                <w:szCs w:val="24"/>
              </w:rPr>
              <w:t>6、具有法律、行政法规规定的其他条件；</w:t>
            </w:r>
          </w:p>
          <w:p>
            <w:pPr>
              <w:spacing w:line="360" w:lineRule="exact"/>
              <w:jc w:val="left"/>
              <w:rPr>
                <w:rFonts w:hint="eastAsia" w:ascii="宋体" w:hAnsi="宋体" w:eastAsia="宋体" w:cs="宋体"/>
                <w:sz w:val="24"/>
                <w:szCs w:val="24"/>
              </w:rPr>
            </w:pPr>
            <w:r>
              <w:rPr>
                <w:rFonts w:hint="eastAsia" w:ascii="宋体" w:hAnsi="宋体" w:eastAsia="宋体" w:cs="宋体"/>
                <w:sz w:val="24"/>
                <w:szCs w:val="24"/>
              </w:rPr>
              <w:t>7、所提供的响应资料全部真是有效，无弄虚作假行为；</w:t>
            </w:r>
          </w:p>
          <w:p>
            <w:pPr>
              <w:spacing w:line="360" w:lineRule="exact"/>
              <w:jc w:val="left"/>
              <w:rPr>
                <w:rFonts w:hint="eastAsia" w:ascii="宋体" w:hAnsi="宋体" w:eastAsia="宋体" w:cs="宋体"/>
                <w:sz w:val="24"/>
                <w:szCs w:val="24"/>
              </w:rPr>
            </w:pPr>
            <w:r>
              <w:rPr>
                <w:rFonts w:hint="eastAsia" w:ascii="宋体" w:hAnsi="宋体" w:eastAsia="宋体" w:cs="宋体"/>
                <w:sz w:val="24"/>
                <w:szCs w:val="24"/>
              </w:rPr>
              <w:t>8、在此次投标活动过程中使用的印章已在公安机关备案。</w:t>
            </w:r>
          </w:p>
          <w:p>
            <w:pPr>
              <w:wordWrap w:val="0"/>
              <w:spacing w:line="375" w:lineRule="atLeast"/>
              <w:jc w:val="left"/>
              <w:rPr>
                <w:sz w:val="24"/>
                <w:szCs w:val="24"/>
              </w:rPr>
            </w:pPr>
            <w:r>
              <w:rPr>
                <w:rFonts w:hint="eastAsia" w:ascii="宋体" w:hAnsi="宋体" w:eastAsia="宋体" w:cs="宋体"/>
                <w:b/>
                <w:sz w:val="24"/>
                <w:szCs w:val="24"/>
              </w:rPr>
              <w:t>供应商针对上述内容必须提供承诺，详见“供应商参加采购活动（应具备条件）承诺函”</w:t>
            </w:r>
            <w:r>
              <w:rPr>
                <w:rFonts w:hint="eastAsia" w:ascii="宋体" w:hAnsi="宋体" w:eastAsia="宋体" w:cs="宋体"/>
                <w:b/>
                <w:kern w:val="1"/>
                <w:sz w:val="24"/>
                <w:szCs w:val="24"/>
              </w:rPr>
              <w:t>（加盖公章，按谈判文件规定格式填写）。</w:t>
            </w:r>
          </w:p>
        </w:tc>
      </w:tr>
    </w:tbl>
    <w:p>
      <w:pPr>
        <w:spacing w:line="420" w:lineRule="exact"/>
        <w:ind w:firstLine="478" w:firstLineChars="196"/>
        <w:rPr>
          <w:rStyle w:val="24"/>
          <w:sz w:val="26"/>
          <w:szCs w:val="26"/>
        </w:rPr>
      </w:pPr>
      <w:r>
        <w:rPr>
          <w:rStyle w:val="24"/>
          <w:sz w:val="26"/>
          <w:szCs w:val="26"/>
        </w:rPr>
        <w:t>（二）</w:t>
      </w:r>
      <w:r>
        <w:rPr>
          <w:rStyle w:val="24"/>
          <w:rFonts w:hint="eastAsia"/>
          <w:sz w:val="26"/>
          <w:szCs w:val="26"/>
        </w:rPr>
        <w:t>符合性评审表。</w:t>
      </w:r>
    </w:p>
    <w:tbl>
      <w:tblPr>
        <w:tblStyle w:val="21"/>
        <w:tblW w:w="9900" w:type="dxa"/>
        <w:jc w:val="center"/>
        <w:tblLayout w:type="fixed"/>
        <w:tblCellMar>
          <w:top w:w="0" w:type="dxa"/>
          <w:left w:w="0" w:type="dxa"/>
          <w:bottom w:w="0" w:type="dxa"/>
          <w:right w:w="0" w:type="dxa"/>
        </w:tblCellMar>
      </w:tblPr>
      <w:tblGrid>
        <w:gridCol w:w="3617"/>
        <w:gridCol w:w="6283"/>
      </w:tblGrid>
      <w:tr>
        <w:tblPrEx>
          <w:tblCellMar>
            <w:top w:w="0" w:type="dxa"/>
            <w:left w:w="0" w:type="dxa"/>
            <w:bottom w:w="0" w:type="dxa"/>
            <w:right w:w="0" w:type="dxa"/>
          </w:tblCellMar>
        </w:tblPrEx>
        <w:trPr>
          <w:trHeight w:val="411" w:hRule="atLeast"/>
          <w:jc w:val="center"/>
        </w:trPr>
        <w:tc>
          <w:tcPr>
            <w:tcW w:w="3617"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pPr>
              <w:spacing w:line="375" w:lineRule="atLeast"/>
              <w:jc w:val="left"/>
              <w:rPr>
                <w:rFonts w:hint="eastAsia" w:ascii="宋体" w:hAnsi="宋体" w:eastAsia="宋体" w:cs="宋体"/>
                <w:b/>
                <w:bCs/>
                <w:sz w:val="24"/>
                <w:szCs w:val="24"/>
              </w:rPr>
            </w:pPr>
            <w:r>
              <w:rPr>
                <w:rFonts w:hint="eastAsia" w:ascii="宋体" w:hAnsi="宋体" w:eastAsia="宋体" w:cs="宋体"/>
                <w:b/>
                <w:bCs/>
                <w:sz w:val="24"/>
                <w:szCs w:val="24"/>
              </w:rPr>
              <w:t>1、必要性条款</w:t>
            </w:r>
          </w:p>
        </w:tc>
        <w:tc>
          <w:tcPr>
            <w:tcW w:w="6283"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pPr>
              <w:spacing w:line="375" w:lineRule="atLeast"/>
              <w:jc w:val="left"/>
              <w:rPr>
                <w:rFonts w:hint="eastAsia" w:ascii="宋体" w:hAnsi="宋体" w:eastAsia="宋体" w:cs="宋体"/>
                <w:b/>
                <w:bCs/>
                <w:sz w:val="24"/>
                <w:szCs w:val="24"/>
              </w:rPr>
            </w:pPr>
            <w:r>
              <w:rPr>
                <w:rFonts w:hint="eastAsia" w:ascii="宋体" w:hAnsi="宋体" w:eastAsia="宋体" w:cs="宋体"/>
                <w:b/>
                <w:bCs/>
                <w:sz w:val="24"/>
                <w:szCs w:val="24"/>
              </w:rPr>
              <w:t> </w:t>
            </w:r>
          </w:p>
        </w:tc>
      </w:tr>
      <w:tr>
        <w:tblPrEx>
          <w:tblCellMar>
            <w:top w:w="0" w:type="dxa"/>
            <w:left w:w="0" w:type="dxa"/>
            <w:bottom w:w="0" w:type="dxa"/>
            <w:right w:w="0" w:type="dxa"/>
          </w:tblCellMar>
        </w:tblPrEx>
        <w:trPr>
          <w:trHeight w:val="411" w:hRule="atLeast"/>
          <w:jc w:val="center"/>
        </w:trPr>
        <w:tc>
          <w:tcPr>
            <w:tcW w:w="3617"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pPr>
              <w:wordWrap w:val="0"/>
              <w:spacing w:line="375" w:lineRule="atLeast"/>
              <w:jc w:val="left"/>
              <w:rPr>
                <w:rFonts w:hint="eastAsia" w:ascii="宋体" w:hAnsi="宋体" w:eastAsia="宋体" w:cs="宋体"/>
                <w:b/>
                <w:bCs/>
                <w:sz w:val="24"/>
                <w:szCs w:val="24"/>
              </w:rPr>
            </w:pPr>
            <w:r>
              <w:rPr>
                <w:rFonts w:hint="eastAsia" w:ascii="宋体" w:hAnsi="宋体" w:eastAsia="宋体" w:cs="宋体"/>
                <w:b/>
                <w:bCs/>
                <w:sz w:val="24"/>
                <w:szCs w:val="24"/>
              </w:rPr>
              <w:t>   评审项目：</w:t>
            </w:r>
          </w:p>
        </w:tc>
        <w:tc>
          <w:tcPr>
            <w:tcW w:w="6283"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pPr>
              <w:wordWrap w:val="0"/>
              <w:spacing w:line="375" w:lineRule="atLeast"/>
              <w:jc w:val="left"/>
              <w:rPr>
                <w:rFonts w:hint="eastAsia" w:ascii="宋体" w:hAnsi="宋体" w:eastAsia="宋体" w:cs="宋体"/>
                <w:b/>
                <w:bCs/>
                <w:sz w:val="24"/>
                <w:szCs w:val="24"/>
              </w:rPr>
            </w:pPr>
            <w:r>
              <w:rPr>
                <w:rFonts w:hint="eastAsia" w:ascii="宋体" w:hAnsi="宋体" w:eastAsia="宋体" w:cs="宋体"/>
                <w:b/>
                <w:bCs/>
                <w:sz w:val="24"/>
                <w:szCs w:val="24"/>
              </w:rPr>
              <w:t>必要性条款（必须提供，否则响应无效）</w:t>
            </w:r>
          </w:p>
        </w:tc>
      </w:tr>
      <w:tr>
        <w:tblPrEx>
          <w:tblCellMar>
            <w:top w:w="0" w:type="dxa"/>
            <w:left w:w="0" w:type="dxa"/>
            <w:bottom w:w="0" w:type="dxa"/>
            <w:right w:w="0" w:type="dxa"/>
          </w:tblCellMar>
        </w:tblPrEx>
        <w:trPr>
          <w:trHeight w:val="411" w:hRule="atLeast"/>
          <w:jc w:val="center"/>
        </w:trPr>
        <w:tc>
          <w:tcPr>
            <w:tcW w:w="3617"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pPr>
              <w:wordWrap w:val="0"/>
              <w:spacing w:line="375" w:lineRule="atLeast"/>
              <w:jc w:val="left"/>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6283"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pPr>
              <w:wordWrap w:val="0"/>
              <w:spacing w:line="375" w:lineRule="atLeast"/>
              <w:jc w:val="left"/>
              <w:rPr>
                <w:rFonts w:hint="eastAsia" w:ascii="宋体" w:hAnsi="宋体" w:eastAsia="宋体" w:cs="宋体"/>
                <w:b/>
                <w:bCs/>
                <w:sz w:val="24"/>
                <w:szCs w:val="24"/>
              </w:rPr>
            </w:pPr>
            <w:r>
              <w:rPr>
                <w:rFonts w:hint="eastAsia" w:ascii="宋体" w:hAnsi="宋体" w:eastAsia="宋体" w:cs="宋体"/>
                <w:b/>
                <w:bCs/>
                <w:sz w:val="24"/>
                <w:szCs w:val="24"/>
              </w:rPr>
              <w:t>评审标准</w:t>
            </w:r>
          </w:p>
        </w:tc>
      </w:tr>
      <w:tr>
        <w:tblPrEx>
          <w:tblCellMar>
            <w:top w:w="0" w:type="dxa"/>
            <w:left w:w="0" w:type="dxa"/>
            <w:bottom w:w="0" w:type="dxa"/>
            <w:right w:w="0" w:type="dxa"/>
          </w:tblCellMar>
        </w:tblPrEx>
        <w:trPr>
          <w:trHeight w:val="411" w:hRule="atLeast"/>
          <w:jc w:val="center"/>
        </w:trPr>
        <w:tc>
          <w:tcPr>
            <w:tcW w:w="3617"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pPr>
              <w:wordWrap w:val="0"/>
              <w:spacing w:line="375" w:lineRule="atLeast"/>
              <w:jc w:val="center"/>
              <w:rPr>
                <w:rFonts w:hint="eastAsia" w:ascii="宋体" w:hAnsi="宋体" w:eastAsia="宋体" w:cs="宋体"/>
                <w:sz w:val="24"/>
                <w:szCs w:val="24"/>
              </w:rPr>
            </w:pPr>
            <w:r>
              <w:rPr>
                <w:rFonts w:hint="eastAsia" w:ascii="宋体" w:hAnsi="宋体" w:eastAsia="宋体" w:cs="宋体"/>
                <w:sz w:val="24"/>
                <w:szCs w:val="24"/>
              </w:rPr>
              <w:t>响应书</w:t>
            </w:r>
          </w:p>
        </w:tc>
        <w:tc>
          <w:tcPr>
            <w:tcW w:w="6283"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pPr>
              <w:wordWrap w:val="0"/>
              <w:spacing w:line="375" w:lineRule="atLeast"/>
              <w:jc w:val="left"/>
              <w:rPr>
                <w:rFonts w:hint="eastAsia" w:ascii="宋体" w:hAnsi="宋体" w:eastAsia="宋体" w:cs="宋体"/>
                <w:sz w:val="24"/>
                <w:szCs w:val="24"/>
              </w:rPr>
            </w:pPr>
            <w:r>
              <w:rPr>
                <w:rFonts w:hint="eastAsia" w:ascii="宋体" w:hAnsi="宋体" w:eastAsia="宋体" w:cs="宋体"/>
                <w:sz w:val="24"/>
                <w:szCs w:val="24"/>
              </w:rPr>
              <w:t>响应书，按竞争性谈判文件规定格式填写。</w:t>
            </w:r>
          </w:p>
        </w:tc>
      </w:tr>
      <w:tr>
        <w:tblPrEx>
          <w:tblCellMar>
            <w:top w:w="0" w:type="dxa"/>
            <w:left w:w="0" w:type="dxa"/>
            <w:bottom w:w="0" w:type="dxa"/>
            <w:right w:w="0" w:type="dxa"/>
          </w:tblCellMar>
        </w:tblPrEx>
        <w:trPr>
          <w:trHeight w:val="411" w:hRule="atLeast"/>
          <w:jc w:val="center"/>
        </w:trPr>
        <w:tc>
          <w:tcPr>
            <w:tcW w:w="3617"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pPr>
              <w:wordWrap w:val="0"/>
              <w:spacing w:line="375" w:lineRule="atLeast"/>
              <w:jc w:val="center"/>
              <w:rPr>
                <w:rFonts w:hint="eastAsia" w:ascii="宋体" w:hAnsi="宋体" w:eastAsia="宋体" w:cs="宋体"/>
                <w:sz w:val="24"/>
                <w:szCs w:val="24"/>
              </w:rPr>
            </w:pPr>
            <w:r>
              <w:rPr>
                <w:rFonts w:hint="eastAsia" w:ascii="宋体" w:hAnsi="宋体" w:eastAsia="宋体" w:cs="宋体"/>
                <w:sz w:val="24"/>
                <w:szCs w:val="24"/>
              </w:rPr>
              <w:t>开标一览表</w:t>
            </w:r>
          </w:p>
        </w:tc>
        <w:tc>
          <w:tcPr>
            <w:tcW w:w="6283"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pPr>
              <w:wordWrap w:val="0"/>
              <w:spacing w:line="375" w:lineRule="atLeast"/>
              <w:jc w:val="left"/>
              <w:rPr>
                <w:rFonts w:hint="eastAsia" w:ascii="宋体" w:hAnsi="宋体" w:eastAsia="宋体" w:cs="宋体"/>
                <w:sz w:val="24"/>
                <w:szCs w:val="24"/>
              </w:rPr>
            </w:pPr>
            <w:r>
              <w:rPr>
                <w:rFonts w:hint="eastAsia" w:ascii="宋体" w:hAnsi="宋体" w:eastAsia="宋体" w:cs="宋体"/>
                <w:sz w:val="24"/>
                <w:szCs w:val="24"/>
              </w:rPr>
              <w:t>开标一览表，按竞争性谈判文件规定格式填写。</w:t>
            </w:r>
          </w:p>
        </w:tc>
      </w:tr>
      <w:tr>
        <w:tblPrEx>
          <w:tblCellMar>
            <w:top w:w="0" w:type="dxa"/>
            <w:left w:w="0" w:type="dxa"/>
            <w:bottom w:w="0" w:type="dxa"/>
            <w:right w:w="0" w:type="dxa"/>
          </w:tblCellMar>
        </w:tblPrEx>
        <w:trPr>
          <w:trHeight w:val="411" w:hRule="atLeast"/>
          <w:jc w:val="center"/>
        </w:trPr>
        <w:tc>
          <w:tcPr>
            <w:tcW w:w="3617"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pPr>
              <w:wordWrap w:val="0"/>
              <w:spacing w:line="375" w:lineRule="atLeast"/>
              <w:jc w:val="center"/>
              <w:rPr>
                <w:rFonts w:hint="eastAsia" w:ascii="宋体" w:hAnsi="宋体" w:eastAsia="宋体" w:cs="宋体"/>
                <w:sz w:val="24"/>
                <w:szCs w:val="24"/>
              </w:rPr>
            </w:pPr>
            <w:r>
              <w:rPr>
                <w:rFonts w:hint="eastAsia" w:ascii="宋体" w:hAnsi="宋体" w:eastAsia="宋体" w:cs="宋体"/>
                <w:sz w:val="24"/>
                <w:szCs w:val="24"/>
              </w:rPr>
              <w:t>响应报价明细表</w:t>
            </w:r>
          </w:p>
        </w:tc>
        <w:tc>
          <w:tcPr>
            <w:tcW w:w="6283"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pPr>
              <w:wordWrap w:val="0"/>
              <w:spacing w:line="375" w:lineRule="atLeast"/>
              <w:jc w:val="left"/>
              <w:rPr>
                <w:rFonts w:hint="eastAsia" w:ascii="宋体" w:hAnsi="宋体" w:eastAsia="宋体" w:cs="宋体"/>
                <w:sz w:val="24"/>
                <w:szCs w:val="24"/>
              </w:rPr>
            </w:pPr>
            <w:r>
              <w:rPr>
                <w:rFonts w:hint="eastAsia" w:ascii="宋体" w:hAnsi="宋体" w:eastAsia="宋体" w:cs="宋体"/>
                <w:sz w:val="24"/>
                <w:szCs w:val="24"/>
              </w:rPr>
              <w:t>响应报价明细表，按竞争性谈判文件规定格式填写，否则作无效标处理。</w:t>
            </w:r>
          </w:p>
        </w:tc>
      </w:tr>
      <w:tr>
        <w:tblPrEx>
          <w:tblCellMar>
            <w:top w:w="0" w:type="dxa"/>
            <w:left w:w="0" w:type="dxa"/>
            <w:bottom w:w="0" w:type="dxa"/>
            <w:right w:w="0" w:type="dxa"/>
          </w:tblCellMar>
        </w:tblPrEx>
        <w:trPr>
          <w:trHeight w:val="411" w:hRule="atLeast"/>
          <w:jc w:val="center"/>
        </w:trPr>
        <w:tc>
          <w:tcPr>
            <w:tcW w:w="3617"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pPr>
              <w:wordWrap w:val="0"/>
              <w:spacing w:line="375" w:lineRule="atLeast"/>
              <w:jc w:val="center"/>
              <w:rPr>
                <w:rFonts w:hint="eastAsia" w:ascii="宋体" w:hAnsi="宋体" w:eastAsia="宋体" w:cs="宋体"/>
                <w:sz w:val="24"/>
                <w:szCs w:val="24"/>
              </w:rPr>
            </w:pPr>
            <w:r>
              <w:rPr>
                <w:rFonts w:hint="eastAsia" w:ascii="宋体" w:hAnsi="宋体" w:eastAsia="宋体" w:cs="宋体"/>
                <w:sz w:val="24"/>
                <w:szCs w:val="24"/>
              </w:rPr>
              <w:t>技术规范偏离表</w:t>
            </w:r>
          </w:p>
        </w:tc>
        <w:tc>
          <w:tcPr>
            <w:tcW w:w="6283"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pPr>
              <w:wordWrap w:val="0"/>
              <w:spacing w:line="375" w:lineRule="atLeast"/>
              <w:jc w:val="left"/>
              <w:rPr>
                <w:rFonts w:hint="eastAsia" w:ascii="宋体" w:hAnsi="宋体" w:eastAsia="宋体" w:cs="宋体"/>
                <w:sz w:val="24"/>
                <w:szCs w:val="24"/>
              </w:rPr>
            </w:pPr>
            <w:r>
              <w:rPr>
                <w:rFonts w:hint="eastAsia" w:ascii="宋体" w:hAnsi="宋体" w:eastAsia="宋体" w:cs="宋体"/>
                <w:sz w:val="24"/>
                <w:szCs w:val="24"/>
              </w:rPr>
              <w:t>技术规范偏离表</w:t>
            </w:r>
            <w:r>
              <w:rPr>
                <w:rStyle w:val="40"/>
                <w:rFonts w:hint="eastAsia" w:ascii="宋体" w:hAnsi="宋体" w:eastAsia="宋体" w:cs="宋体"/>
                <w:sz w:val="24"/>
                <w:szCs w:val="24"/>
              </w:rPr>
              <w:t>，按竞争性谈判文件规定格式填写。</w:t>
            </w:r>
          </w:p>
        </w:tc>
      </w:tr>
      <w:tr>
        <w:tblPrEx>
          <w:tblCellMar>
            <w:top w:w="0" w:type="dxa"/>
            <w:left w:w="0" w:type="dxa"/>
            <w:bottom w:w="0" w:type="dxa"/>
            <w:right w:w="0" w:type="dxa"/>
          </w:tblCellMar>
        </w:tblPrEx>
        <w:trPr>
          <w:trHeight w:val="411" w:hRule="atLeast"/>
          <w:jc w:val="center"/>
        </w:trPr>
        <w:tc>
          <w:tcPr>
            <w:tcW w:w="3617"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pPr>
              <w:snapToGrid w:val="0"/>
              <w:spacing w:line="375" w:lineRule="atLeast"/>
              <w:jc w:val="center"/>
              <w:rPr>
                <w:rFonts w:hint="eastAsia" w:ascii="宋体" w:hAnsi="宋体" w:eastAsia="宋体" w:cs="宋体"/>
                <w:sz w:val="24"/>
                <w:szCs w:val="24"/>
              </w:rPr>
            </w:pPr>
            <w:r>
              <w:rPr>
                <w:rStyle w:val="40"/>
                <w:rFonts w:hint="eastAsia" w:ascii="宋体" w:hAnsi="宋体" w:eastAsia="宋体" w:cs="宋体"/>
                <w:sz w:val="24"/>
                <w:szCs w:val="24"/>
              </w:rPr>
              <w:t>商务条款偏离表</w:t>
            </w:r>
          </w:p>
        </w:tc>
        <w:tc>
          <w:tcPr>
            <w:tcW w:w="6283"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pPr>
              <w:snapToGrid w:val="0"/>
              <w:spacing w:line="375" w:lineRule="atLeast"/>
              <w:jc w:val="left"/>
              <w:rPr>
                <w:rFonts w:hint="eastAsia" w:ascii="宋体" w:hAnsi="宋体" w:eastAsia="宋体" w:cs="宋体"/>
                <w:sz w:val="24"/>
                <w:szCs w:val="24"/>
              </w:rPr>
            </w:pPr>
            <w:r>
              <w:rPr>
                <w:rStyle w:val="40"/>
                <w:rFonts w:hint="eastAsia" w:ascii="宋体" w:hAnsi="宋体" w:eastAsia="宋体" w:cs="宋体"/>
                <w:sz w:val="24"/>
                <w:szCs w:val="24"/>
              </w:rPr>
              <w:t>商务条款偏离表，按竞争性谈判文件规定格式填写。</w:t>
            </w:r>
          </w:p>
        </w:tc>
      </w:tr>
      <w:tr>
        <w:tblPrEx>
          <w:tblCellMar>
            <w:top w:w="0" w:type="dxa"/>
            <w:left w:w="0" w:type="dxa"/>
            <w:bottom w:w="0" w:type="dxa"/>
            <w:right w:w="0" w:type="dxa"/>
          </w:tblCellMar>
        </w:tblPrEx>
        <w:trPr>
          <w:trHeight w:val="411" w:hRule="atLeast"/>
          <w:jc w:val="center"/>
        </w:trPr>
        <w:tc>
          <w:tcPr>
            <w:tcW w:w="3617"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pPr>
              <w:spacing w:line="400" w:lineRule="exact"/>
              <w:jc w:val="center"/>
              <w:rPr>
                <w:rFonts w:hint="eastAsia" w:ascii="宋体" w:hAnsi="宋体" w:eastAsia="宋体" w:cs="宋体"/>
                <w:sz w:val="24"/>
                <w:szCs w:val="24"/>
              </w:rPr>
            </w:pPr>
            <w:r>
              <w:rPr>
                <w:rFonts w:hint="eastAsia" w:ascii="宋体" w:hAnsi="宋体" w:eastAsia="宋体" w:cs="宋体"/>
                <w:kern w:val="1"/>
                <w:sz w:val="24"/>
                <w:szCs w:val="24"/>
              </w:rPr>
              <w:t>投标文件规范性、符合性</w:t>
            </w:r>
          </w:p>
        </w:tc>
        <w:tc>
          <w:tcPr>
            <w:tcW w:w="6283"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75" w:type="dxa"/>
            </w:tcMar>
            <w:vAlign w:val="center"/>
          </w:tcPr>
          <w:p>
            <w:pPr>
              <w:spacing w:line="400" w:lineRule="exact"/>
              <w:jc w:val="left"/>
              <w:rPr>
                <w:rFonts w:hint="eastAsia" w:ascii="宋体" w:hAnsi="宋体" w:eastAsia="宋体" w:cs="宋体"/>
                <w:sz w:val="24"/>
                <w:szCs w:val="24"/>
              </w:rPr>
            </w:pPr>
            <w:r>
              <w:rPr>
                <w:rFonts w:hint="eastAsia" w:ascii="宋体" w:hAnsi="宋体" w:eastAsia="宋体" w:cs="宋体"/>
                <w:kern w:val="1"/>
                <w:sz w:val="24"/>
                <w:szCs w:val="24"/>
              </w:rPr>
              <w:t>投标文件的签署、盖章、涂改、删除、插字、公章使用等符合招标文件要求；投标文件文件的 格式、文字、目录等符合招标文件要求或对投标无实质性影响。</w:t>
            </w:r>
          </w:p>
        </w:tc>
      </w:tr>
    </w:tbl>
    <w:p>
      <w:pPr>
        <w:spacing w:line="460" w:lineRule="exact"/>
        <w:ind w:firstLine="450"/>
        <w:rPr>
          <w:rFonts w:hint="eastAsia" w:ascii="宋体" w:hAnsi="宋体"/>
          <w:sz w:val="24"/>
        </w:rPr>
      </w:pPr>
      <w:r>
        <w:rPr>
          <w:rFonts w:hint="eastAsia" w:ascii="宋体" w:hAnsi="宋体"/>
          <w:sz w:val="24"/>
        </w:rPr>
        <w:t>四、响应内容填写说明</w:t>
      </w:r>
    </w:p>
    <w:p>
      <w:pPr>
        <w:spacing w:line="460" w:lineRule="exact"/>
        <w:ind w:firstLine="450"/>
        <w:rPr>
          <w:rFonts w:hint="eastAsia" w:ascii="宋体" w:hAnsi="宋体"/>
          <w:sz w:val="24"/>
        </w:rPr>
      </w:pPr>
      <w:r>
        <w:rPr>
          <w:rFonts w:hint="eastAsia" w:ascii="宋体" w:hAnsi="宋体"/>
          <w:sz w:val="24"/>
        </w:rPr>
        <w:t>（一）响应书按统一格式填写。</w:t>
      </w:r>
    </w:p>
    <w:p>
      <w:pPr>
        <w:spacing w:line="460" w:lineRule="exact"/>
        <w:ind w:firstLine="450"/>
        <w:rPr>
          <w:rFonts w:hint="eastAsia" w:ascii="宋体" w:hAnsi="宋体"/>
          <w:sz w:val="24"/>
        </w:rPr>
      </w:pPr>
      <w:r>
        <w:rPr>
          <w:rFonts w:hint="eastAsia" w:ascii="宋体" w:hAnsi="宋体"/>
          <w:sz w:val="24"/>
        </w:rPr>
        <w:t>（二）响应报价明细表按“项目需求”所列项目分别填报。</w:t>
      </w:r>
    </w:p>
    <w:p>
      <w:pPr>
        <w:spacing w:line="460" w:lineRule="exact"/>
        <w:ind w:firstLine="450"/>
        <w:rPr>
          <w:rFonts w:hint="eastAsia" w:ascii="宋体" w:hAnsi="宋体"/>
          <w:sz w:val="24"/>
        </w:rPr>
      </w:pPr>
      <w:r>
        <w:rPr>
          <w:rFonts w:hint="eastAsia" w:ascii="宋体" w:hAnsi="宋体"/>
          <w:sz w:val="24"/>
        </w:rPr>
        <w:t>五、响应文件附件的编制及编目</w:t>
      </w:r>
    </w:p>
    <w:p>
      <w:pPr>
        <w:spacing w:line="460" w:lineRule="exact"/>
        <w:ind w:firstLine="450"/>
        <w:rPr>
          <w:rFonts w:hint="eastAsia" w:ascii="宋体" w:hAnsi="宋体"/>
          <w:sz w:val="24"/>
        </w:rPr>
      </w:pPr>
      <w:r>
        <w:rPr>
          <w:rFonts w:hint="eastAsia" w:ascii="宋体" w:hAnsi="宋体"/>
          <w:sz w:val="24"/>
        </w:rPr>
        <w:t>（一）响应文件附件由供应商视需要自行编制。规格幅面应与正文一致，附于正文之后，与正文页码统一编目编码（包括各种彩页资料）。</w:t>
      </w:r>
    </w:p>
    <w:p>
      <w:pPr>
        <w:spacing w:line="460" w:lineRule="exact"/>
        <w:ind w:firstLine="450"/>
        <w:rPr>
          <w:rFonts w:hint="eastAsia" w:ascii="宋体" w:hAnsi="宋体"/>
          <w:sz w:val="24"/>
        </w:rPr>
      </w:pPr>
      <w:r>
        <w:rPr>
          <w:rFonts w:hint="eastAsia" w:ascii="宋体" w:hAnsi="宋体"/>
          <w:sz w:val="24"/>
        </w:rPr>
        <w:t>（二）响应文件附件可以包含以下内容：</w:t>
      </w:r>
    </w:p>
    <w:p>
      <w:pPr>
        <w:spacing w:line="460" w:lineRule="exact"/>
        <w:ind w:firstLine="450"/>
        <w:rPr>
          <w:rFonts w:hint="eastAsia" w:ascii="宋体" w:hAnsi="宋体"/>
          <w:sz w:val="24"/>
        </w:rPr>
      </w:pPr>
      <w:r>
        <w:rPr>
          <w:rFonts w:hint="eastAsia" w:ascii="宋体" w:hAnsi="宋体"/>
          <w:sz w:val="24"/>
        </w:rPr>
        <w:t>1.产品主要技术数据和性能的详细描述。</w:t>
      </w:r>
    </w:p>
    <w:p>
      <w:pPr>
        <w:spacing w:line="460" w:lineRule="exact"/>
        <w:ind w:firstLine="450"/>
        <w:rPr>
          <w:rFonts w:hint="eastAsia" w:ascii="宋体" w:hAnsi="宋体"/>
          <w:sz w:val="24"/>
        </w:rPr>
      </w:pPr>
      <w:r>
        <w:rPr>
          <w:rFonts w:hint="eastAsia" w:ascii="宋体" w:hAnsi="宋体"/>
          <w:sz w:val="24"/>
        </w:rPr>
        <w:t>2.产品制造、验收标准。</w:t>
      </w:r>
    </w:p>
    <w:p>
      <w:pPr>
        <w:spacing w:line="460" w:lineRule="exact"/>
        <w:ind w:firstLine="450"/>
        <w:rPr>
          <w:rFonts w:hint="eastAsia" w:ascii="宋体" w:hAnsi="宋体"/>
          <w:sz w:val="24"/>
        </w:rPr>
      </w:pPr>
      <w:r>
        <w:rPr>
          <w:rFonts w:hint="eastAsia" w:ascii="宋体" w:hAnsi="宋体"/>
          <w:sz w:val="24"/>
        </w:rPr>
        <w:t>3.其他。</w:t>
      </w:r>
    </w:p>
    <w:p>
      <w:pPr>
        <w:spacing w:line="460" w:lineRule="exact"/>
        <w:ind w:firstLine="450"/>
        <w:rPr>
          <w:rFonts w:hint="eastAsia" w:ascii="宋体" w:hAnsi="宋体"/>
          <w:sz w:val="24"/>
        </w:rPr>
      </w:pPr>
      <w:r>
        <w:rPr>
          <w:rFonts w:hint="eastAsia" w:ascii="宋体" w:hAnsi="宋体"/>
          <w:sz w:val="24"/>
        </w:rPr>
        <w:t>六、响应报价</w:t>
      </w:r>
    </w:p>
    <w:p>
      <w:pPr>
        <w:spacing w:line="460" w:lineRule="exact"/>
        <w:ind w:firstLine="450"/>
        <w:rPr>
          <w:rFonts w:ascii="宋体" w:hAnsi="宋体"/>
          <w:sz w:val="24"/>
        </w:rPr>
      </w:pPr>
      <w:r>
        <w:rPr>
          <w:rFonts w:hint="eastAsia" w:ascii="宋体" w:hAnsi="宋体"/>
          <w:sz w:val="24"/>
        </w:rPr>
        <w:t>1、所有响应报价以</w:t>
      </w:r>
      <w:r>
        <w:rPr>
          <w:rFonts w:hint="eastAsia" w:ascii="宋体" w:hAnsi="宋体" w:eastAsia="宋体" w:cs="Times New Roman"/>
          <w:i/>
          <w:iCs/>
          <w:color w:val="FF0000"/>
          <w:sz w:val="36"/>
          <w:szCs w:val="24"/>
          <w:u w:val="single"/>
          <w:lang w:val="en-US" w:eastAsia="zh-CN"/>
        </w:rPr>
        <w:t>下浮率</w:t>
      </w:r>
      <w:r>
        <w:rPr>
          <w:rFonts w:hint="eastAsia" w:ascii="宋体" w:hAnsi="宋体"/>
          <w:sz w:val="24"/>
        </w:rPr>
        <w:t>形式报价。</w:t>
      </w:r>
    </w:p>
    <w:p>
      <w:pPr>
        <w:spacing w:line="460" w:lineRule="exact"/>
        <w:ind w:firstLine="450"/>
        <w:rPr>
          <w:rFonts w:ascii="宋体" w:hAnsi="宋体"/>
          <w:sz w:val="24"/>
        </w:rPr>
      </w:pPr>
      <w:r>
        <w:rPr>
          <w:rFonts w:hint="eastAsia" w:ascii="宋体" w:hAnsi="宋体"/>
          <w:sz w:val="24"/>
        </w:rPr>
        <w:t>2、供应商要按响应报价明细表（统一格式）的规定内容列明明细，并由法定代表人或授权代表签署。</w:t>
      </w:r>
    </w:p>
    <w:p>
      <w:pPr>
        <w:spacing w:line="460" w:lineRule="exact"/>
        <w:ind w:firstLine="450"/>
        <w:rPr>
          <w:rFonts w:ascii="宋体" w:hAnsi="宋体"/>
          <w:sz w:val="24"/>
        </w:rPr>
      </w:pPr>
      <w:r>
        <w:rPr>
          <w:rFonts w:hint="eastAsia" w:ascii="宋体" w:hAnsi="宋体"/>
          <w:sz w:val="24"/>
        </w:rPr>
        <w:t>3、本项目采购，每轮只接受每个供应商的一个报价方案，且只允许有一个报价，采购人不接受任何选择报价方案及选择性报价，价格应一次性报定。</w:t>
      </w:r>
    </w:p>
    <w:p>
      <w:pPr>
        <w:spacing w:line="460" w:lineRule="exact"/>
        <w:ind w:firstLine="450"/>
        <w:rPr>
          <w:rFonts w:hint="eastAsia" w:ascii="宋体" w:hAnsi="宋体"/>
          <w:sz w:val="24"/>
        </w:rPr>
      </w:pPr>
      <w:r>
        <w:rPr>
          <w:rFonts w:hint="eastAsia" w:ascii="宋体" w:hAnsi="宋体"/>
          <w:sz w:val="24"/>
        </w:rPr>
        <w:t>4、如供应商未按规定要求和时间递交报价，该供应商提交的上一轮报价将作为其报价。</w:t>
      </w:r>
    </w:p>
    <w:p>
      <w:pPr>
        <w:spacing w:line="460" w:lineRule="exact"/>
        <w:ind w:firstLine="450"/>
        <w:rPr>
          <w:rFonts w:ascii="宋体" w:hAnsi="宋体"/>
          <w:sz w:val="24"/>
        </w:rPr>
      </w:pPr>
      <w:r>
        <w:rPr>
          <w:rFonts w:hint="eastAsia" w:ascii="宋体" w:hAnsi="宋体"/>
          <w:sz w:val="24"/>
        </w:rPr>
        <w:t>七、响应文件的有效期</w:t>
      </w:r>
    </w:p>
    <w:p>
      <w:pPr>
        <w:spacing w:line="460" w:lineRule="exact"/>
        <w:ind w:firstLine="450"/>
        <w:rPr>
          <w:rFonts w:ascii="宋体" w:hAnsi="宋体"/>
          <w:sz w:val="24"/>
        </w:rPr>
      </w:pPr>
      <w:r>
        <w:rPr>
          <w:rFonts w:hint="eastAsia" w:ascii="宋体" w:hAnsi="宋体"/>
          <w:sz w:val="24"/>
        </w:rPr>
        <w:t>1、自开标日起90天内，响应文件应保持有效。有效期短于这个规定期限的响应，将被拒绝。</w:t>
      </w:r>
    </w:p>
    <w:p>
      <w:pPr>
        <w:spacing w:line="460" w:lineRule="exact"/>
        <w:rPr>
          <w:rFonts w:ascii="宋体" w:hAnsi="宋体"/>
          <w:sz w:val="24"/>
        </w:rPr>
      </w:pPr>
      <w:r>
        <w:rPr>
          <w:rFonts w:hint="eastAsia" w:ascii="宋体" w:hAnsi="宋体"/>
          <w:sz w:val="24"/>
        </w:rPr>
        <w:t xml:space="preserve">    2、在特殊情况下，采购人可与供应商协商延长响应文件的有效期，投标保证金的有效期相应延长，这种要求和答复都应以书面形式进行。供应商可以拒绝接受延期要求而不致被没收投标保证金。同意延长有效期的供应商不能修改响应文件。</w:t>
      </w:r>
    </w:p>
    <w:p>
      <w:pPr>
        <w:spacing w:line="460" w:lineRule="exact"/>
        <w:rPr>
          <w:rFonts w:ascii="宋体" w:hAnsi="宋体"/>
          <w:sz w:val="24"/>
        </w:rPr>
      </w:pPr>
      <w:r>
        <w:rPr>
          <w:rFonts w:hint="eastAsia" w:ascii="宋体" w:hAnsi="宋体"/>
          <w:sz w:val="24"/>
        </w:rPr>
        <w:t xml:space="preserve">    八、响应文件的签署及规定</w:t>
      </w:r>
    </w:p>
    <w:p>
      <w:pPr>
        <w:spacing w:line="460" w:lineRule="exact"/>
        <w:rPr>
          <w:rFonts w:ascii="宋体" w:hAnsi="宋体"/>
          <w:sz w:val="24"/>
        </w:rPr>
      </w:pPr>
      <w:r>
        <w:rPr>
          <w:rFonts w:hint="eastAsia" w:ascii="宋体" w:hAnsi="宋体"/>
          <w:sz w:val="24"/>
        </w:rPr>
        <w:t xml:space="preserve">    1、组成响应文件的各项资料均应遵守本条。</w:t>
      </w:r>
    </w:p>
    <w:p>
      <w:pPr>
        <w:spacing w:line="460" w:lineRule="exact"/>
        <w:rPr>
          <w:rFonts w:ascii="宋体" w:hAnsi="宋体"/>
          <w:sz w:val="24"/>
        </w:rPr>
      </w:pPr>
      <w:r>
        <w:rPr>
          <w:rFonts w:hint="eastAsia" w:ascii="宋体" w:hAnsi="宋体"/>
          <w:sz w:val="24"/>
        </w:rPr>
        <w:t xml:space="preserve">    2、供应商应填写全称，同时加盖印章。</w:t>
      </w:r>
    </w:p>
    <w:p>
      <w:pPr>
        <w:ind w:firstLine="450"/>
        <w:rPr>
          <w:rFonts w:ascii="宋体" w:hAnsi="宋体"/>
          <w:b/>
          <w:i/>
          <w:sz w:val="36"/>
          <w:szCs w:val="36"/>
          <w:u w:val="double"/>
        </w:rPr>
      </w:pPr>
      <w:r>
        <w:rPr>
          <w:rFonts w:hint="eastAsia" w:ascii="宋体" w:hAnsi="宋体"/>
          <w:sz w:val="24"/>
        </w:rPr>
        <w:t xml:space="preserve">    </w:t>
      </w:r>
      <w:r>
        <w:rPr>
          <w:rFonts w:hint="eastAsia" w:ascii="宋体" w:hAnsi="宋体"/>
          <w:b/>
          <w:i/>
          <w:color w:val="FF0000"/>
          <w:sz w:val="44"/>
          <w:szCs w:val="44"/>
          <w:u w:val="double"/>
        </w:rPr>
        <w:t>盖章要求：投标供应商制作投标文件时必须将涉及盖章、签字的相关页打印后加盖已在公安机关备案的公章（鲜章），并将投标文件整体扫描为PDF格式。使用电子印章或者以图片的形式插入印章将不予认可。</w:t>
      </w:r>
    </w:p>
    <w:p>
      <w:pPr>
        <w:spacing w:line="460" w:lineRule="exact"/>
        <w:ind w:firstLine="439" w:firstLineChars="196"/>
        <w:rPr>
          <w:rFonts w:ascii="宋体" w:hAnsi="宋体"/>
          <w:sz w:val="24"/>
        </w:rPr>
      </w:pPr>
      <w:r>
        <w:rPr>
          <w:rFonts w:hint="eastAsia" w:ascii="宋体" w:hAnsi="宋体"/>
          <w:sz w:val="24"/>
        </w:rPr>
        <w:t>3、响应文件必须由法定代表人或授权代表签署。</w:t>
      </w:r>
    </w:p>
    <w:p>
      <w:pPr>
        <w:spacing w:line="460" w:lineRule="exact"/>
        <w:ind w:firstLine="439" w:firstLineChars="196"/>
        <w:rPr>
          <w:rFonts w:hint="eastAsia" w:ascii="宋体" w:hAnsi="宋体" w:eastAsia="宋体"/>
          <w:b/>
          <w:bCs/>
          <w:sz w:val="24"/>
        </w:rPr>
      </w:pPr>
      <w:r>
        <w:rPr>
          <w:rFonts w:hint="eastAsia" w:ascii="宋体" w:hAnsi="宋体" w:eastAsia="宋体"/>
          <w:b/>
          <w:bCs/>
          <w:sz w:val="24"/>
        </w:rPr>
        <w:t>4、响应文件电子版一份,响应文件均不予退回。（成交供应商中标后需提供两份纸质版响应文件，且必须采用胶装形式提供，以备存档。</w:t>
      </w:r>
    </w:p>
    <w:p>
      <w:pPr>
        <w:spacing w:line="460" w:lineRule="exact"/>
        <w:ind w:firstLine="439" w:firstLineChars="196"/>
        <w:rPr>
          <w:rFonts w:hint="eastAsia" w:ascii="宋体" w:hAnsi="宋体" w:eastAsia="宋体"/>
          <w:b/>
          <w:bCs/>
          <w:sz w:val="24"/>
        </w:rPr>
      </w:pPr>
      <w:r>
        <w:rPr>
          <w:rFonts w:hint="eastAsia" w:ascii="宋体" w:hAnsi="宋体" w:eastAsia="宋体"/>
          <w:b/>
          <w:bCs/>
          <w:sz w:val="24"/>
        </w:rPr>
        <w:t>其中一份必须为盖红色公章的文件，另一份可为复印件即可。提供方式可为现场递送或邮寄，地址为：黑龙江省大庆市高新区外包园A3楼2单元502室，联系电话：0459-8972049/0459-8997026。因本单位合作快递公司为顺丰快递，采用邮寄方式提供的务必使用顺丰快递进行邮寄，采用其他快递公司邮寄从而导致收不到文件的情况由供应商自行负责。）</w:t>
      </w:r>
    </w:p>
    <w:p>
      <w:pPr>
        <w:spacing w:line="460" w:lineRule="exact"/>
        <w:rPr>
          <w:rFonts w:ascii="宋体" w:hAnsi="宋体"/>
          <w:sz w:val="24"/>
        </w:rPr>
      </w:pPr>
      <w:r>
        <w:rPr>
          <w:rFonts w:hint="eastAsia" w:ascii="宋体" w:hAnsi="宋体"/>
          <w:sz w:val="24"/>
        </w:rPr>
        <w:t xml:space="preserve">    5、响应文件不得涂改和增删，如有修改错漏处，必须由同一签署人签字或盖章。</w:t>
      </w:r>
    </w:p>
    <w:p>
      <w:pPr>
        <w:spacing w:line="460" w:lineRule="exact"/>
        <w:ind w:firstLine="448" w:firstLineChars="200"/>
        <w:rPr>
          <w:rFonts w:ascii="宋体" w:hAnsi="宋体"/>
          <w:sz w:val="24"/>
        </w:rPr>
      </w:pPr>
      <w:r>
        <w:rPr>
          <w:rFonts w:hint="eastAsia" w:ascii="宋体" w:hAnsi="宋体"/>
          <w:sz w:val="24"/>
        </w:rPr>
        <w:t>6、响应文件因字迹潦草或表达不清所引起的后果由投标供应商负责。</w:t>
      </w:r>
    </w:p>
    <w:p>
      <w:pPr>
        <w:spacing w:line="460" w:lineRule="exact"/>
        <w:ind w:firstLine="448" w:firstLineChars="200"/>
        <w:rPr>
          <w:rFonts w:ascii="宋体" w:hAnsi="宋体"/>
          <w:sz w:val="24"/>
        </w:rPr>
      </w:pPr>
      <w:r>
        <w:rPr>
          <w:rFonts w:hint="eastAsia" w:ascii="宋体" w:hAnsi="宋体"/>
          <w:sz w:val="24"/>
        </w:rPr>
        <w:t>九、响应文件的修改和撤回</w:t>
      </w:r>
    </w:p>
    <w:p>
      <w:pPr>
        <w:spacing w:line="480" w:lineRule="exact"/>
        <w:rPr>
          <w:rFonts w:hint="eastAsia" w:ascii="宋体" w:hAnsi="宋体"/>
          <w:sz w:val="24"/>
        </w:rPr>
      </w:pPr>
      <w:r>
        <w:rPr>
          <w:rFonts w:hint="eastAsia" w:ascii="宋体" w:hAnsi="宋体"/>
          <w:sz w:val="24"/>
        </w:rPr>
        <w:t xml:space="preserve">    </w:t>
      </w:r>
      <w:r>
        <w:rPr>
          <w:rFonts w:hint="eastAsia" w:ascii="宋体" w:hAnsi="宋体"/>
          <w:sz w:val="24"/>
          <w:szCs w:val="24"/>
        </w:rPr>
        <w:t>1、</w:t>
      </w:r>
      <w:r>
        <w:rPr>
          <w:rFonts w:hint="eastAsia" w:ascii="宋体" w:hAnsi="宋体"/>
          <w:sz w:val="24"/>
        </w:rPr>
        <w:t>响应文件递交后，如果投标供应商提出书面修改和撤标要求，在响应截止时间前送达采购人或采购代理机构（加盖公章，将扫描件发放至</w:t>
      </w:r>
      <w:r>
        <w:rPr>
          <w:rFonts w:hint="eastAsia"/>
          <w:b/>
          <w:i/>
          <w:iCs/>
          <w:sz w:val="32"/>
          <w:szCs w:val="32"/>
          <w:u w:val="double"/>
        </w:rPr>
        <w:t>dingxinwenjian@163.com</w:t>
      </w:r>
      <w:r>
        <w:rPr>
          <w:rFonts w:hint="eastAsia" w:ascii="宋体" w:hAnsi="宋体"/>
          <w:sz w:val="24"/>
        </w:rPr>
        <w:t>邮箱中），采购人可以予以接受。但不退还投标文件。</w:t>
      </w:r>
    </w:p>
    <w:p>
      <w:pPr>
        <w:widowControl w:val="0"/>
        <w:spacing w:line="440" w:lineRule="exact"/>
        <w:textAlignment w:val="auto"/>
        <w:rPr>
          <w:rFonts w:ascii="宋体" w:hAnsi="宋体"/>
          <w:sz w:val="24"/>
          <w:szCs w:val="24"/>
        </w:rPr>
      </w:pPr>
      <w:r>
        <w:rPr>
          <w:rFonts w:hint="eastAsia" w:ascii="宋体" w:hAnsi="宋体"/>
          <w:sz w:val="24"/>
          <w:szCs w:val="24"/>
        </w:rPr>
        <w:t xml:space="preserve">    2、</w:t>
      </w:r>
      <w:r>
        <w:rPr>
          <w:rFonts w:hint="eastAsia" w:ascii="宋体" w:hAnsi="宋体"/>
          <w:sz w:val="24"/>
        </w:rPr>
        <w:t>撤回响应文件的应以书面的形式通知采购人或采购代理机构（加盖公章，将扫描件发放至</w:t>
      </w:r>
      <w:r>
        <w:rPr>
          <w:rFonts w:hint="eastAsia"/>
          <w:b/>
          <w:i/>
          <w:iCs/>
          <w:sz w:val="32"/>
          <w:szCs w:val="32"/>
          <w:u w:val="double"/>
        </w:rPr>
        <w:t>dingxinwenjian@163.com</w:t>
      </w:r>
      <w:r>
        <w:rPr>
          <w:rFonts w:hint="eastAsia" w:ascii="宋体" w:hAnsi="宋体"/>
          <w:sz w:val="24"/>
        </w:rPr>
        <w:t>邮箱中）。撤回响应的时间以邮箱收件时间为准。</w:t>
      </w:r>
    </w:p>
    <w:p>
      <w:pPr>
        <w:spacing w:line="460" w:lineRule="exact"/>
        <w:ind w:firstLine="448" w:firstLineChars="200"/>
        <w:rPr>
          <w:rFonts w:hint="eastAsia" w:ascii="宋体" w:hAnsi="宋体" w:eastAsia="宋体" w:cs="Times New Roman"/>
          <w:sz w:val="24"/>
        </w:rPr>
      </w:pPr>
      <w:r>
        <w:rPr>
          <w:rFonts w:hint="eastAsia" w:ascii="宋体" w:hAnsi="宋体" w:eastAsia="宋体" w:cs="Times New Roman"/>
          <w:sz w:val="24"/>
        </w:rPr>
        <w:t>十、响应文件格式</w:t>
      </w:r>
    </w:p>
    <w:p>
      <w:pPr>
        <w:spacing w:line="440" w:lineRule="exact"/>
        <w:ind w:firstLine="450"/>
        <w:rPr>
          <w:rFonts w:hint="eastAsia" w:ascii="宋体" w:hAnsi="宋体"/>
          <w:sz w:val="30"/>
        </w:rPr>
      </w:pPr>
      <w:r>
        <w:rPr>
          <w:rFonts w:hint="eastAsia" w:ascii="宋体" w:hAnsi="宋体"/>
          <w:sz w:val="24"/>
        </w:rPr>
        <w:t>本项目竞争性谈判文件规定了响应文件格式的，应按该格式制定响应文件，见“第五部分：响应文件格式”。</w:t>
      </w:r>
    </w:p>
    <w:p>
      <w:pPr>
        <w:jc w:val="center"/>
        <w:rPr>
          <w:b/>
          <w:sz w:val="44"/>
        </w:rPr>
      </w:pPr>
      <w:r>
        <w:rPr>
          <w:rFonts w:ascii="宋体" w:hAnsi="宋体"/>
          <w:b/>
          <w:bCs/>
          <w:sz w:val="40"/>
          <w:szCs w:val="32"/>
        </w:rPr>
        <w:br w:type="page"/>
      </w:r>
      <w:r>
        <w:rPr>
          <w:rFonts w:hint="eastAsia"/>
          <w:b/>
          <w:sz w:val="44"/>
        </w:rPr>
        <w:t>报价流程</w:t>
      </w:r>
    </w:p>
    <w:p>
      <w:pPr>
        <w:pStyle w:val="3"/>
        <w:spacing w:line="480" w:lineRule="exact"/>
        <w:ind w:firstLine="450"/>
        <w:rPr>
          <w:rFonts w:hint="eastAsia" w:ascii="宋体" w:hAnsi="宋体" w:cs="宋体"/>
          <w:b w:val="0"/>
          <w:sz w:val="24"/>
        </w:rPr>
      </w:pPr>
      <w:r>
        <w:rPr>
          <w:rFonts w:hint="eastAsia" w:ascii="宋体" w:hAnsi="宋体" w:cs="宋体"/>
          <w:b w:val="0"/>
          <w:sz w:val="24"/>
        </w:rPr>
        <w:t>每一轮报价前采购代理机构工作人员将以电话通知各供应商，并告知第几轮报价及提交报价截止时间，</w:t>
      </w:r>
      <w:r>
        <w:rPr>
          <w:rFonts w:hint="eastAsia" w:ascii="宋体" w:hAnsi="宋体" w:cs="宋体"/>
          <w:b w:val="0"/>
          <w:sz w:val="24"/>
        </w:rPr>
        <w:fldChar w:fldCharType="begin"/>
      </w:r>
      <w:r>
        <w:rPr>
          <w:rFonts w:hint="eastAsia" w:ascii="宋体" w:hAnsi="宋体" w:cs="宋体"/>
          <w:b w:val="0"/>
          <w:sz w:val="24"/>
        </w:rPr>
        <w:instrText xml:space="preserve"> HYPERLINK "mailto:投标单位将该轮次报价发送至dingxinbaojia@163.com" </w:instrText>
      </w:r>
      <w:r>
        <w:rPr>
          <w:rFonts w:hint="eastAsia" w:ascii="宋体" w:hAnsi="宋体" w:cs="宋体"/>
          <w:b w:val="0"/>
          <w:sz w:val="24"/>
        </w:rPr>
        <w:fldChar w:fldCharType="separate"/>
      </w:r>
      <w:r>
        <w:rPr>
          <w:rFonts w:hint="eastAsia" w:ascii="宋体" w:hAnsi="宋体" w:cs="宋体"/>
          <w:b w:val="0"/>
          <w:sz w:val="24"/>
        </w:rPr>
        <w:t>投标供应商将该轮次报价发送至</w:t>
      </w:r>
      <w:r>
        <w:rPr>
          <w:rFonts w:hint="eastAsia" w:ascii="宋体" w:hAnsi="宋体" w:eastAsia="宋体"/>
          <w:b w:val="0"/>
          <w:sz w:val="24"/>
          <w:highlight w:val="yellow"/>
        </w:rPr>
        <w:t>dingxinbaojia@163.com</w:t>
      </w:r>
      <w:r>
        <w:rPr>
          <w:rFonts w:hint="eastAsia" w:ascii="宋体" w:hAnsi="宋体" w:cs="宋体"/>
          <w:b w:val="0"/>
          <w:sz w:val="24"/>
        </w:rPr>
        <w:fldChar w:fldCharType="end"/>
      </w:r>
      <w:r>
        <w:rPr>
          <w:rFonts w:hint="eastAsia" w:ascii="宋体" w:hAnsi="宋体" w:cs="宋体"/>
          <w:b w:val="0"/>
          <w:sz w:val="24"/>
        </w:rPr>
        <w:t>邮箱中。</w:t>
      </w:r>
    </w:p>
    <w:p>
      <w:pPr>
        <w:pStyle w:val="3"/>
        <w:spacing w:line="480" w:lineRule="exact"/>
        <w:ind w:firstLine="450"/>
        <w:rPr>
          <w:rFonts w:hint="eastAsia" w:ascii="宋体" w:hAnsi="宋体" w:cs="宋体"/>
          <w:b w:val="0"/>
          <w:sz w:val="24"/>
        </w:rPr>
      </w:pPr>
      <w:r>
        <w:rPr>
          <w:rFonts w:hint="eastAsia" w:ascii="宋体" w:hAnsi="宋体" w:cs="宋体"/>
          <w:b w:val="0"/>
          <w:sz w:val="24"/>
        </w:rPr>
        <w:t>供应商报价时在邮件主题位置写明单位名称及第几轮报价</w:t>
      </w:r>
    </w:p>
    <w:p>
      <w:pPr>
        <w:pStyle w:val="3"/>
        <w:spacing w:line="480" w:lineRule="exact"/>
        <w:ind w:firstLine="450"/>
        <w:rPr>
          <w:rFonts w:ascii="宋体" w:hAnsi="宋体"/>
          <w:b w:val="0"/>
          <w:sz w:val="24"/>
        </w:rPr>
      </w:pPr>
      <w:r>
        <w:rPr>
          <w:rFonts w:hint="eastAsia" w:ascii="宋体" w:hAnsi="宋体"/>
          <w:b w:val="0"/>
          <w:sz w:val="24"/>
        </w:rPr>
        <w:t>例：</w:t>
      </w:r>
    </w:p>
    <w:p>
      <w:pPr>
        <w:pStyle w:val="3"/>
        <w:spacing w:line="480" w:lineRule="exact"/>
        <w:ind w:firstLine="450"/>
        <w:rPr>
          <w:rFonts w:ascii="宋体" w:hAnsi="宋体"/>
          <w:b w:val="0"/>
          <w:sz w:val="24"/>
        </w:rPr>
      </w:pPr>
    </w:p>
    <w:p>
      <w:pPr>
        <w:pStyle w:val="3"/>
        <w:spacing w:line="480" w:lineRule="exact"/>
        <w:ind w:firstLine="450"/>
        <w:rPr>
          <w:rFonts w:ascii="宋体" w:hAnsi="宋体"/>
          <w:b w:val="0"/>
          <w:sz w:val="24"/>
        </w:rPr>
      </w:pPr>
    </w:p>
    <w:p>
      <w:pPr>
        <w:pStyle w:val="3"/>
        <w:spacing w:line="480" w:lineRule="exact"/>
        <w:ind w:firstLine="450"/>
        <w:rPr>
          <w:rFonts w:ascii="宋体" w:hAnsi="宋体"/>
          <w:b w:val="0"/>
          <w:sz w:val="24"/>
        </w:rPr>
      </w:pPr>
    </w:p>
    <w:p>
      <w:pPr>
        <w:pStyle w:val="3"/>
        <w:spacing w:line="480" w:lineRule="exact"/>
        <w:ind w:firstLine="450"/>
        <w:rPr>
          <w:rFonts w:ascii="宋体" w:hAnsi="宋体"/>
          <w:b w:val="0"/>
          <w:sz w:val="24"/>
        </w:rPr>
      </w:pPr>
      <w:r>
        <w:drawing>
          <wp:anchor distT="0" distB="0" distL="114300" distR="114300" simplePos="0" relativeHeight="251659264" behindDoc="0" locked="0" layoutInCell="1" allowOverlap="1">
            <wp:simplePos x="0" y="0"/>
            <wp:positionH relativeFrom="column">
              <wp:posOffset>289560</wp:posOffset>
            </wp:positionH>
            <wp:positionV relativeFrom="paragraph">
              <wp:posOffset>-789305</wp:posOffset>
            </wp:positionV>
            <wp:extent cx="5276850" cy="1038225"/>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srcRect/>
                    <a:stretch>
                      <a:fillRect/>
                    </a:stretch>
                  </pic:blipFill>
                  <pic:spPr>
                    <a:xfrm>
                      <a:off x="0" y="0"/>
                      <a:ext cx="5276850" cy="1038225"/>
                    </a:xfrm>
                    <a:prstGeom prst="rect">
                      <a:avLst/>
                    </a:prstGeom>
                    <a:noFill/>
                    <a:ln w="9525">
                      <a:noFill/>
                      <a:miter lim="800000"/>
                      <a:headEnd/>
                      <a:tailEnd/>
                    </a:ln>
                  </pic:spPr>
                </pic:pic>
              </a:graphicData>
            </a:graphic>
          </wp:anchor>
        </w:drawing>
      </w:r>
    </w:p>
    <w:p>
      <w:pPr>
        <w:pStyle w:val="3"/>
        <w:keepNext w:val="0"/>
        <w:keepLines w:val="0"/>
        <w:pageBreakBefore w:val="0"/>
        <w:widowControl/>
        <w:kinsoku/>
        <w:wordWrap/>
        <w:overflowPunct/>
        <w:topLinePunct w:val="0"/>
        <w:autoSpaceDE/>
        <w:autoSpaceDN/>
        <w:bidi w:val="0"/>
        <w:adjustRightInd/>
        <w:snapToGrid/>
        <w:spacing w:line="480" w:lineRule="exact"/>
        <w:ind w:firstLine="448" w:firstLineChars="200"/>
        <w:jc w:val="left"/>
        <w:textAlignment w:val="baseline"/>
        <w:rPr>
          <w:rFonts w:hint="eastAsia" w:ascii="宋体" w:hAnsi="宋体" w:cs="宋体"/>
          <w:b w:val="0"/>
          <w:color w:val="FF0000"/>
          <w:sz w:val="24"/>
        </w:rPr>
      </w:pPr>
      <w:r>
        <w:rPr>
          <w:rFonts w:hint="eastAsia" w:ascii="宋体" w:hAnsi="宋体" w:cs="宋体"/>
          <w:b w:val="0"/>
          <w:sz w:val="24"/>
        </w:rPr>
        <w:t>报价</w:t>
      </w:r>
      <w:r>
        <w:rPr>
          <w:rFonts w:hint="eastAsia" w:ascii="宋体" w:hAnsi="宋体" w:cs="宋体"/>
          <w:b w:val="0"/>
          <w:sz w:val="24"/>
        </w:rPr>
        <w:fldChar w:fldCharType="begin"/>
      </w:r>
      <w:r>
        <w:rPr>
          <w:rFonts w:hint="eastAsia" w:ascii="宋体" w:hAnsi="宋体" w:cs="宋体"/>
          <w:b w:val="0"/>
          <w:sz w:val="24"/>
        </w:rPr>
        <w:instrText xml:space="preserve">HYPERLINK "mailto:截止时间以dingxinzhaobiao@163.com"</w:instrText>
      </w:r>
      <w:r>
        <w:rPr>
          <w:rFonts w:hint="eastAsia" w:ascii="宋体" w:hAnsi="宋体" w:cs="宋体"/>
          <w:b w:val="0"/>
          <w:sz w:val="24"/>
        </w:rPr>
        <w:fldChar w:fldCharType="separate"/>
      </w:r>
      <w:r>
        <w:rPr>
          <w:rFonts w:hint="eastAsia" w:ascii="宋体" w:hAnsi="宋体" w:cs="宋体"/>
          <w:b w:val="0"/>
          <w:sz w:val="24"/>
        </w:rPr>
        <w:t>截止时间以</w:t>
      </w:r>
      <w:r>
        <w:rPr>
          <w:rFonts w:hint="eastAsia" w:ascii="宋体" w:hAnsi="宋体" w:eastAsia="宋体"/>
          <w:b w:val="0"/>
          <w:sz w:val="24"/>
          <w:highlight w:val="yellow"/>
        </w:rPr>
        <w:t>dingxinbaojia@163.com</w:t>
      </w:r>
      <w:r>
        <w:rPr>
          <w:rFonts w:hint="eastAsia" w:ascii="宋体" w:hAnsi="宋体" w:cs="宋体"/>
          <w:b w:val="0"/>
          <w:sz w:val="24"/>
        </w:rPr>
        <w:fldChar w:fldCharType="end"/>
      </w:r>
      <w:r>
        <w:rPr>
          <w:rFonts w:hint="eastAsia" w:ascii="宋体" w:hAnsi="宋体" w:cs="宋体"/>
          <w:b w:val="0"/>
          <w:sz w:val="24"/>
        </w:rPr>
        <w:t>邮箱收件时间为准，过时不再受理新邮件，截止时间内未收到本轮报价函的视作响应供应商默认延续上一轮报价。</w:t>
      </w:r>
    </w:p>
    <w:p>
      <w:pPr>
        <w:pStyle w:val="3"/>
        <w:keepNext w:val="0"/>
        <w:keepLines w:val="0"/>
        <w:pageBreakBefore w:val="0"/>
        <w:widowControl/>
        <w:kinsoku/>
        <w:wordWrap/>
        <w:overflowPunct/>
        <w:topLinePunct w:val="0"/>
        <w:autoSpaceDE/>
        <w:autoSpaceDN/>
        <w:bidi w:val="0"/>
        <w:adjustRightInd/>
        <w:snapToGrid/>
        <w:spacing w:line="480" w:lineRule="exact"/>
        <w:ind w:firstLine="448" w:firstLineChars="200"/>
        <w:jc w:val="left"/>
        <w:textAlignment w:val="baseline"/>
        <w:rPr>
          <w:rFonts w:hint="eastAsia" w:ascii="宋体" w:hAnsi="宋体" w:cs="宋体"/>
          <w:b w:val="0"/>
          <w:sz w:val="24"/>
        </w:rPr>
      </w:pPr>
      <w:r>
        <w:rPr>
          <w:rFonts w:hint="eastAsia" w:ascii="宋体" w:hAnsi="宋体" w:cs="宋体"/>
          <w:b w:val="0"/>
          <w:sz w:val="24"/>
        </w:rPr>
        <w:t>报价截止时间后由谈判小组统一对各供应商的报价进行读取，并按照谈判文件规定，按照最终一轮报价由低到高的顺序依次确定成交供应商。</w:t>
      </w:r>
    </w:p>
    <w:p>
      <w:pPr>
        <w:pStyle w:val="3"/>
        <w:keepNext w:val="0"/>
        <w:keepLines w:val="0"/>
        <w:pageBreakBefore w:val="0"/>
        <w:widowControl/>
        <w:kinsoku/>
        <w:wordWrap/>
        <w:overflowPunct/>
        <w:topLinePunct w:val="0"/>
        <w:autoSpaceDE/>
        <w:autoSpaceDN/>
        <w:bidi w:val="0"/>
        <w:adjustRightInd/>
        <w:snapToGrid/>
        <w:spacing w:line="480" w:lineRule="exact"/>
        <w:ind w:firstLine="448" w:firstLineChars="200"/>
        <w:jc w:val="left"/>
        <w:textAlignment w:val="baseline"/>
        <w:rPr>
          <w:rFonts w:hint="eastAsia" w:ascii="宋体" w:hAnsi="宋体" w:cs="宋体"/>
          <w:sz w:val="24"/>
        </w:rPr>
      </w:pPr>
      <w:r>
        <w:rPr>
          <w:rFonts w:hint="eastAsia" w:ascii="宋体" w:hAnsi="宋体" w:cs="宋体"/>
          <w:sz w:val="24"/>
        </w:rPr>
        <w:t>特别提醒：</w:t>
      </w:r>
    </w:p>
    <w:p>
      <w:pPr>
        <w:pStyle w:val="3"/>
        <w:keepNext w:val="0"/>
        <w:keepLines w:val="0"/>
        <w:pageBreakBefore w:val="0"/>
        <w:widowControl/>
        <w:kinsoku/>
        <w:wordWrap/>
        <w:overflowPunct/>
        <w:topLinePunct w:val="0"/>
        <w:autoSpaceDE/>
        <w:autoSpaceDN/>
        <w:bidi w:val="0"/>
        <w:adjustRightInd/>
        <w:snapToGrid/>
        <w:spacing w:line="480" w:lineRule="exact"/>
        <w:ind w:firstLine="448" w:firstLineChars="200"/>
        <w:jc w:val="left"/>
        <w:textAlignment w:val="baseline"/>
        <w:rPr>
          <w:rFonts w:hint="eastAsia" w:ascii="宋体" w:hAnsi="宋体" w:cs="宋体"/>
          <w:sz w:val="24"/>
        </w:rPr>
      </w:pPr>
      <w:r>
        <w:rPr>
          <w:rFonts w:hint="eastAsia" w:ascii="宋体" w:hAnsi="宋体" w:cs="宋体"/>
          <w:sz w:val="24"/>
        </w:rPr>
        <w:t>1、投标供应商必须留专人负责本项目开标及报价过程，避免因报价不及时的情况。</w:t>
      </w:r>
    </w:p>
    <w:p>
      <w:pPr>
        <w:pStyle w:val="3"/>
        <w:keepNext w:val="0"/>
        <w:keepLines w:val="0"/>
        <w:pageBreakBefore w:val="0"/>
        <w:widowControl/>
        <w:kinsoku/>
        <w:wordWrap/>
        <w:overflowPunct/>
        <w:topLinePunct w:val="0"/>
        <w:autoSpaceDE/>
        <w:autoSpaceDN/>
        <w:bidi w:val="0"/>
        <w:adjustRightInd/>
        <w:snapToGrid/>
        <w:spacing w:line="480" w:lineRule="exact"/>
        <w:ind w:firstLine="448" w:firstLineChars="200"/>
        <w:jc w:val="left"/>
        <w:textAlignment w:val="baseline"/>
        <w:rPr>
          <w:rFonts w:hint="eastAsia" w:ascii="宋体" w:hAnsi="宋体" w:cs="宋体"/>
          <w:sz w:val="24"/>
        </w:rPr>
      </w:pPr>
      <w:r>
        <w:rPr>
          <w:rFonts w:hint="eastAsia" w:ascii="宋体" w:hAnsi="宋体" w:cs="宋体"/>
          <w:sz w:val="24"/>
        </w:rPr>
        <w:t>2、投标供应商应按照单价及数量仔细核算每轮报价，成交供应商必须按照最终报价填写单价，且计算后必须与最终报价一致。</w:t>
      </w:r>
    </w:p>
    <w:p>
      <w:pPr>
        <w:pStyle w:val="3"/>
        <w:keepNext w:val="0"/>
        <w:keepLines w:val="0"/>
        <w:pageBreakBefore w:val="0"/>
        <w:widowControl/>
        <w:kinsoku/>
        <w:wordWrap/>
        <w:overflowPunct/>
        <w:topLinePunct w:val="0"/>
        <w:autoSpaceDE/>
        <w:autoSpaceDN/>
        <w:bidi w:val="0"/>
        <w:adjustRightInd/>
        <w:snapToGrid/>
        <w:spacing w:line="480" w:lineRule="exact"/>
        <w:ind w:firstLine="448" w:firstLineChars="200"/>
        <w:jc w:val="left"/>
        <w:textAlignment w:val="baseline"/>
        <w:rPr>
          <w:rFonts w:ascii="宋体" w:hAnsi="宋体"/>
          <w:b w:val="0"/>
          <w:sz w:val="24"/>
        </w:rPr>
      </w:pPr>
      <w:r>
        <w:rPr>
          <w:rFonts w:hint="eastAsia" w:ascii="宋体" w:hAnsi="宋体" w:cs="宋体"/>
          <w:sz w:val="24"/>
        </w:rPr>
        <w:t>3.如供应商未按规定要求和时间递交最后报价，该供应商提交的上一轮报价将作为其最后报价。</w:t>
      </w:r>
    </w:p>
    <w:p>
      <w:pPr>
        <w:pStyle w:val="2"/>
        <w:jc w:val="center"/>
        <w:rPr>
          <w:rFonts w:ascii="宋体" w:hAnsi="宋体"/>
          <w:b/>
          <w:bCs/>
          <w:sz w:val="40"/>
          <w:szCs w:val="32"/>
        </w:rPr>
      </w:pPr>
      <w:r>
        <w:rPr>
          <w:rFonts w:hint="eastAsia" w:ascii="宋体" w:hAnsi="宋体"/>
          <w:b/>
          <w:bCs/>
          <w:sz w:val="40"/>
          <w:szCs w:val="32"/>
        </w:rPr>
        <w:t>重要提示</w:t>
      </w:r>
    </w:p>
    <w:p>
      <w:pPr>
        <w:pStyle w:val="2"/>
        <w:spacing w:line="240" w:lineRule="auto"/>
        <w:rPr>
          <w:rFonts w:hint="eastAsia" w:ascii="宋体" w:hAnsi="宋体"/>
          <w:b/>
          <w:sz w:val="28"/>
          <w:szCs w:val="28"/>
        </w:rPr>
      </w:pPr>
      <w:r>
        <w:rPr>
          <w:rFonts w:hint="eastAsia" w:ascii="宋体" w:hAnsi="宋体"/>
          <w:b/>
          <w:sz w:val="28"/>
          <w:szCs w:val="28"/>
        </w:rPr>
        <w:t>本项目涉及采购代理机构的邮箱共计三个</w:t>
      </w:r>
    </w:p>
    <w:p>
      <w:pPr>
        <w:pStyle w:val="2"/>
        <w:spacing w:line="240" w:lineRule="auto"/>
        <w:rPr>
          <w:rFonts w:hint="eastAsia" w:ascii="宋体" w:hAnsi="宋体"/>
          <w:b/>
          <w:sz w:val="28"/>
          <w:szCs w:val="28"/>
        </w:rPr>
      </w:pPr>
      <w:r>
        <w:rPr>
          <w:rFonts w:hint="eastAsia" w:ascii="宋体" w:hAnsi="宋体"/>
          <w:b/>
          <w:sz w:val="28"/>
          <w:szCs w:val="28"/>
        </w:rPr>
        <w:t>1、质疑邮箱：dingxinzhaobiao@163.com</w:t>
      </w:r>
    </w:p>
    <w:p>
      <w:pPr>
        <w:pStyle w:val="2"/>
        <w:spacing w:line="240" w:lineRule="auto"/>
        <w:rPr>
          <w:rFonts w:hint="eastAsia" w:ascii="宋体" w:hAnsi="宋体"/>
          <w:b/>
          <w:sz w:val="28"/>
          <w:szCs w:val="28"/>
        </w:rPr>
      </w:pPr>
      <w:r>
        <w:rPr>
          <w:rFonts w:hint="eastAsia" w:ascii="宋体" w:hAnsi="宋体"/>
          <w:b/>
          <w:sz w:val="28"/>
          <w:szCs w:val="28"/>
        </w:rPr>
        <w:t>2、发送投标（响应）文件邮箱：dingxinwenjian@163.com</w:t>
      </w:r>
    </w:p>
    <w:p>
      <w:pPr>
        <w:pStyle w:val="2"/>
        <w:spacing w:line="240" w:lineRule="auto"/>
        <w:rPr>
          <w:rFonts w:hint="eastAsia" w:ascii="宋体" w:hAnsi="宋体"/>
          <w:b/>
          <w:sz w:val="28"/>
          <w:szCs w:val="28"/>
        </w:rPr>
      </w:pPr>
      <w:r>
        <w:rPr>
          <w:rFonts w:hint="eastAsia" w:ascii="宋体" w:hAnsi="宋体"/>
          <w:b/>
          <w:sz w:val="28"/>
          <w:szCs w:val="28"/>
        </w:rPr>
        <w:t>3、谈判（磋商）报价响应邮箱：dingxinbaojia@163.com</w:t>
      </w:r>
    </w:p>
    <w:p>
      <w:pPr>
        <w:pStyle w:val="2"/>
        <w:spacing w:line="240" w:lineRule="auto"/>
        <w:rPr>
          <w:rFonts w:ascii="宋体" w:hAnsi="宋体"/>
          <w:b/>
          <w:sz w:val="28"/>
          <w:szCs w:val="28"/>
        </w:rPr>
      </w:pPr>
      <w:r>
        <w:rPr>
          <w:rFonts w:hint="eastAsia" w:ascii="宋体" w:hAnsi="宋体"/>
          <w:b/>
          <w:sz w:val="28"/>
          <w:szCs w:val="28"/>
        </w:rPr>
        <w:t>各供应商自行核对上述邮箱，自行承担因自身原因导致的资料发放错误而产生的一切后果。</w:t>
      </w:r>
    </w:p>
    <w:p>
      <w:pPr>
        <w:pStyle w:val="28"/>
        <w:jc w:val="center"/>
        <w:outlineLvl w:val="0"/>
        <w:rPr>
          <w:rFonts w:ascii="宋体" w:hAnsi="宋体"/>
          <w:sz w:val="30"/>
        </w:rPr>
      </w:pPr>
      <w:bookmarkStart w:id="3" w:name="_Toc42597418"/>
      <w:bookmarkStart w:id="4" w:name="_Toc54953478"/>
      <w:bookmarkStart w:id="5" w:name="_Toc23625"/>
      <w:r>
        <w:rPr>
          <w:rFonts w:hint="eastAsia" w:ascii="宋体" w:hAnsi="宋体"/>
          <w:b/>
          <w:bCs/>
          <w:sz w:val="30"/>
        </w:rPr>
        <w:t>第四部分：供应商须知</w:t>
      </w:r>
      <w:bookmarkEnd w:id="3"/>
      <w:bookmarkEnd w:id="4"/>
      <w:bookmarkEnd w:id="5"/>
    </w:p>
    <w:p>
      <w:pPr>
        <w:spacing w:line="460" w:lineRule="exact"/>
        <w:jc w:val="center"/>
        <w:rPr>
          <w:rFonts w:ascii="宋体" w:hAnsi="宋体"/>
          <w:sz w:val="30"/>
        </w:rPr>
      </w:pPr>
      <w:r>
        <w:rPr>
          <w:rFonts w:hint="eastAsia" w:ascii="宋体" w:hAnsi="宋体"/>
          <w:sz w:val="30"/>
        </w:rPr>
        <w:t>Ⅰ  一般规定</w:t>
      </w:r>
    </w:p>
    <w:p>
      <w:pPr>
        <w:spacing w:line="460" w:lineRule="exact"/>
        <w:rPr>
          <w:rFonts w:ascii="宋体" w:hAnsi="宋体"/>
          <w:sz w:val="24"/>
        </w:rPr>
      </w:pPr>
      <w:r>
        <w:rPr>
          <w:rFonts w:hint="eastAsia" w:ascii="宋体" w:hAnsi="宋体"/>
          <w:sz w:val="24"/>
        </w:rPr>
        <w:t xml:space="preserve">    一、合格供应商的范围：供应商应严格遵守《中华人民共和国招标投标法》及国家相关的法律、法规。</w:t>
      </w:r>
    </w:p>
    <w:p>
      <w:pPr>
        <w:spacing w:line="460" w:lineRule="exact"/>
        <w:rPr>
          <w:rFonts w:ascii="宋体" w:hAnsi="宋体"/>
          <w:sz w:val="24"/>
        </w:rPr>
      </w:pPr>
      <w:r>
        <w:rPr>
          <w:rFonts w:hint="eastAsia" w:ascii="宋体" w:hAnsi="宋体"/>
          <w:sz w:val="24"/>
        </w:rPr>
        <w:t xml:space="preserve">    二、响应费用：无论采购、开标、评标过程中的作法和结果如何，供应商自行承担与响应有关的全部费用、损失及风险。</w:t>
      </w:r>
    </w:p>
    <w:p>
      <w:pPr>
        <w:spacing w:line="460" w:lineRule="exact"/>
        <w:ind w:firstLine="448" w:firstLineChars="200"/>
        <w:rPr>
          <w:rFonts w:ascii="宋体" w:hAnsi="宋体"/>
          <w:sz w:val="24"/>
        </w:rPr>
      </w:pPr>
    </w:p>
    <w:p>
      <w:pPr>
        <w:spacing w:line="460" w:lineRule="exact"/>
        <w:jc w:val="center"/>
        <w:rPr>
          <w:rFonts w:ascii="宋体" w:hAnsi="宋体"/>
          <w:sz w:val="30"/>
        </w:rPr>
      </w:pPr>
      <w:r>
        <w:rPr>
          <w:rFonts w:hint="eastAsia" w:ascii="宋体" w:hAnsi="宋体"/>
          <w:sz w:val="30"/>
        </w:rPr>
        <w:t>Ⅱ  谈判文件</w:t>
      </w:r>
    </w:p>
    <w:p>
      <w:pPr>
        <w:spacing w:line="460" w:lineRule="exact"/>
        <w:ind w:firstLine="439" w:firstLineChars="196"/>
        <w:rPr>
          <w:rFonts w:ascii="宋体" w:hAnsi="宋体"/>
          <w:sz w:val="24"/>
        </w:rPr>
      </w:pPr>
      <w:r>
        <w:rPr>
          <w:rFonts w:hint="eastAsia" w:ascii="宋体" w:hAnsi="宋体"/>
          <w:sz w:val="24"/>
        </w:rPr>
        <w:t>一、谈判文件</w:t>
      </w:r>
    </w:p>
    <w:p>
      <w:pPr>
        <w:spacing w:line="460" w:lineRule="exact"/>
        <w:ind w:firstLine="439" w:firstLineChars="196"/>
        <w:rPr>
          <w:rFonts w:ascii="宋体" w:hAnsi="宋体"/>
          <w:sz w:val="24"/>
        </w:rPr>
      </w:pPr>
      <w:r>
        <w:rPr>
          <w:rFonts w:hint="eastAsia" w:ascii="宋体" w:hAnsi="宋体"/>
          <w:sz w:val="24"/>
        </w:rPr>
        <w:t>1、谈判文件由谈判文件总目录所列内容组成。</w:t>
      </w:r>
    </w:p>
    <w:p>
      <w:pPr>
        <w:spacing w:line="460" w:lineRule="exact"/>
        <w:ind w:firstLine="439" w:firstLineChars="196"/>
        <w:rPr>
          <w:rFonts w:ascii="宋体" w:hAnsi="宋体"/>
          <w:sz w:val="24"/>
        </w:rPr>
      </w:pPr>
      <w:r>
        <w:rPr>
          <w:rFonts w:hint="eastAsia" w:ascii="宋体" w:hAnsi="宋体"/>
          <w:sz w:val="24"/>
        </w:rPr>
        <w:t>2、供应商应详细阅读谈判文件的全部内容，承认并履行谈判文件的各项规定，按谈判文件的要求提供响应文件和真实准确的文件、资料，否则，可能导致响应被拒绝。</w:t>
      </w:r>
    </w:p>
    <w:p>
      <w:pPr>
        <w:spacing w:line="460" w:lineRule="exact"/>
        <w:ind w:firstLine="450"/>
        <w:rPr>
          <w:rFonts w:ascii="宋体" w:hAnsi="宋体"/>
          <w:sz w:val="24"/>
        </w:rPr>
      </w:pPr>
      <w:r>
        <w:rPr>
          <w:rFonts w:hint="eastAsia" w:ascii="宋体" w:hAnsi="宋体"/>
          <w:sz w:val="24"/>
        </w:rPr>
        <w:t>二、谈判文件的修改</w:t>
      </w:r>
    </w:p>
    <w:p>
      <w:pPr>
        <w:spacing w:line="460" w:lineRule="exact"/>
        <w:ind w:firstLine="450"/>
        <w:rPr>
          <w:rFonts w:ascii="宋体" w:hAnsi="宋体"/>
          <w:sz w:val="24"/>
        </w:rPr>
      </w:pPr>
      <w:r>
        <w:rPr>
          <w:rFonts w:hint="eastAsia" w:ascii="宋体" w:hAnsi="宋体"/>
          <w:sz w:val="24"/>
        </w:rPr>
        <w:t>1、在响应截止时间前，采购人可对谈判文件用补充文件的方式进行修改。</w:t>
      </w:r>
    </w:p>
    <w:p>
      <w:pPr>
        <w:spacing w:line="460" w:lineRule="exact"/>
        <w:rPr>
          <w:rFonts w:ascii="宋体" w:hAnsi="宋体"/>
          <w:sz w:val="24"/>
        </w:rPr>
      </w:pPr>
      <w:r>
        <w:rPr>
          <w:rFonts w:hint="eastAsia" w:ascii="宋体" w:hAnsi="宋体"/>
          <w:sz w:val="24"/>
        </w:rPr>
        <w:t xml:space="preserve">    2、对谈判文件的修改，将以书面的形式或通过指定网络媒体告知已领取谈判文件的每一供应商，补充文件将作为谈判文件的组成部分，对所有供应商有约束力。</w:t>
      </w:r>
    </w:p>
    <w:p>
      <w:pPr>
        <w:spacing w:line="460" w:lineRule="exact"/>
        <w:ind w:firstLine="450"/>
        <w:rPr>
          <w:rFonts w:ascii="宋体" w:hAnsi="宋体"/>
          <w:sz w:val="24"/>
        </w:rPr>
      </w:pPr>
      <w:r>
        <w:rPr>
          <w:rFonts w:hint="eastAsia" w:ascii="宋体" w:hAnsi="宋体"/>
          <w:sz w:val="24"/>
        </w:rPr>
        <w:t>3、为使供应商有足够的时间按谈判文件的修改要求考虑修正响应文件，采购人可酌情推迟响应的截止日期和开标日期，并将此变更通知上述每一供应商。</w:t>
      </w:r>
    </w:p>
    <w:p>
      <w:pPr>
        <w:spacing w:line="460" w:lineRule="exact"/>
        <w:ind w:firstLine="450"/>
        <w:rPr>
          <w:rFonts w:ascii="宋体" w:hAnsi="宋体"/>
          <w:sz w:val="24"/>
        </w:rPr>
      </w:pPr>
      <w:r>
        <w:rPr>
          <w:rFonts w:hint="eastAsia" w:ascii="宋体" w:hAnsi="宋体"/>
          <w:sz w:val="24"/>
        </w:rPr>
        <w:t>4、采购人推迟响应截止时间时，将以书面或公告的形式通知所有供应商。在这种情况下，采购人和供应商的权利和义务将受到新截止期的约束。</w:t>
      </w:r>
    </w:p>
    <w:p>
      <w:pPr>
        <w:spacing w:line="460" w:lineRule="exact"/>
        <w:ind w:firstLine="450"/>
        <w:rPr>
          <w:rFonts w:ascii="宋体" w:hAnsi="宋体"/>
          <w:sz w:val="24"/>
        </w:rPr>
      </w:pPr>
    </w:p>
    <w:p>
      <w:pPr>
        <w:spacing w:line="460" w:lineRule="exact"/>
        <w:jc w:val="center"/>
        <w:rPr>
          <w:rFonts w:ascii="宋体" w:hAnsi="宋体"/>
          <w:sz w:val="30"/>
        </w:rPr>
      </w:pPr>
      <w:r>
        <w:rPr>
          <w:rFonts w:hint="eastAsia" w:ascii="宋体" w:hAnsi="宋体"/>
          <w:sz w:val="30"/>
        </w:rPr>
        <w:t>Ⅲ  开标及评标</w:t>
      </w:r>
    </w:p>
    <w:p>
      <w:pPr>
        <w:spacing w:line="460" w:lineRule="exact"/>
        <w:ind w:firstLine="224" w:firstLineChars="100"/>
        <w:rPr>
          <w:rFonts w:ascii="宋体" w:hAnsi="宋体"/>
          <w:sz w:val="24"/>
        </w:rPr>
      </w:pPr>
      <w:r>
        <w:rPr>
          <w:rFonts w:hint="eastAsia" w:ascii="宋体" w:hAnsi="宋体"/>
          <w:sz w:val="24"/>
        </w:rPr>
        <w:t xml:space="preserve">  一、开标</w:t>
      </w:r>
    </w:p>
    <w:p>
      <w:pPr>
        <w:spacing w:line="460" w:lineRule="exact"/>
        <w:ind w:firstLine="450"/>
        <w:rPr>
          <w:rFonts w:ascii="宋体" w:hAnsi="宋体"/>
          <w:sz w:val="24"/>
        </w:rPr>
      </w:pPr>
      <w:r>
        <w:rPr>
          <w:rFonts w:hint="eastAsia" w:ascii="宋体" w:hAnsi="宋体"/>
          <w:sz w:val="24"/>
        </w:rPr>
        <w:t>1、采购代理机构按谈判文件规定的时间、地点主持开标。开标会议在监督单位的监督下由采购人或采购代理机构组织并主持，评标委员会成员、采购人代表及有关工作人员参加。</w:t>
      </w:r>
    </w:p>
    <w:p>
      <w:pPr>
        <w:spacing w:line="460" w:lineRule="exact"/>
        <w:ind w:firstLine="450"/>
        <w:rPr>
          <w:rFonts w:ascii="宋体" w:hAnsi="宋体"/>
          <w:sz w:val="24"/>
        </w:rPr>
      </w:pPr>
      <w:r>
        <w:rPr>
          <w:rFonts w:hint="eastAsia" w:ascii="宋体" w:hAnsi="宋体"/>
          <w:sz w:val="24"/>
        </w:rPr>
        <w:t>二、评标</w:t>
      </w:r>
    </w:p>
    <w:p>
      <w:pPr>
        <w:spacing w:line="460" w:lineRule="exact"/>
        <w:ind w:firstLine="450"/>
        <w:rPr>
          <w:rFonts w:ascii="宋体" w:hAnsi="宋体"/>
          <w:sz w:val="24"/>
        </w:rPr>
      </w:pPr>
      <w:r>
        <w:rPr>
          <w:rFonts w:hint="eastAsia" w:ascii="宋体" w:hAnsi="宋体"/>
          <w:sz w:val="24"/>
        </w:rPr>
        <w:t>（一）资格性检查。谈判小组依据法律法规和谈判文件的规定，对响应文件中的资格证明等进行审查，以确定供应商是否具备响应资格。</w:t>
      </w:r>
    </w:p>
    <w:p>
      <w:pPr>
        <w:widowControl w:val="0"/>
        <w:spacing w:line="460" w:lineRule="exact"/>
        <w:ind w:firstLine="439" w:firstLineChars="196"/>
        <w:textAlignment w:val="auto"/>
        <w:rPr>
          <w:rFonts w:ascii="宋体" w:hAnsi="宋体"/>
          <w:sz w:val="24"/>
          <w:szCs w:val="24"/>
        </w:rPr>
      </w:pPr>
      <w:r>
        <w:rPr>
          <w:rFonts w:hint="eastAsia" w:ascii="宋体" w:hAnsi="宋体"/>
          <w:sz w:val="24"/>
          <w:szCs w:val="24"/>
        </w:rPr>
        <w:t>（二）采购人根据招标项目特点组建谈判小组，对具备实质性响应的响应文件进行评审和比较。谈判由评标专家、采购人代表组成。</w:t>
      </w:r>
    </w:p>
    <w:p>
      <w:pPr>
        <w:widowControl w:val="0"/>
        <w:spacing w:line="460" w:lineRule="exact"/>
        <w:ind w:firstLine="450"/>
        <w:textAlignment w:val="auto"/>
        <w:rPr>
          <w:rFonts w:ascii="宋体" w:hAnsi="宋体" w:cs="Arial"/>
          <w:spacing w:val="8"/>
          <w:kern w:val="0"/>
          <w:sz w:val="24"/>
          <w:szCs w:val="24"/>
        </w:rPr>
      </w:pPr>
      <w:r>
        <w:rPr>
          <w:rFonts w:hint="eastAsia" w:ascii="宋体" w:hAnsi="宋体"/>
          <w:sz w:val="24"/>
          <w:szCs w:val="24"/>
        </w:rPr>
        <w:t>（三）</w:t>
      </w:r>
      <w:r>
        <w:rPr>
          <w:rFonts w:hint="eastAsia" w:ascii="宋体" w:hAnsi="宋体" w:cs="Arial"/>
          <w:spacing w:val="8"/>
          <w:kern w:val="0"/>
          <w:sz w:val="24"/>
          <w:szCs w:val="24"/>
        </w:rPr>
        <w:t>响应文件中开标一览表(报价表)内容与响应文件中明细表内容不一致的，以开标一览表(报价表)为准。</w:t>
      </w:r>
    </w:p>
    <w:p>
      <w:pPr>
        <w:widowControl w:val="0"/>
        <w:spacing w:line="460" w:lineRule="exact"/>
        <w:ind w:firstLine="450"/>
        <w:textAlignment w:val="auto"/>
        <w:rPr>
          <w:rFonts w:ascii="宋体" w:hAnsi="宋体" w:cs="Arial"/>
          <w:spacing w:val="8"/>
          <w:kern w:val="0"/>
          <w:sz w:val="24"/>
          <w:szCs w:val="24"/>
        </w:rPr>
      </w:pPr>
      <w:r>
        <w:rPr>
          <w:rFonts w:hint="eastAsia" w:ascii="宋体" w:hAnsi="宋体" w:cs="Arial"/>
          <w:spacing w:val="8"/>
          <w:kern w:val="0"/>
          <w:sz w:val="24"/>
          <w:szCs w:val="24"/>
        </w:rPr>
        <w:t>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widowControl w:val="0"/>
        <w:spacing w:line="460" w:lineRule="exact"/>
        <w:ind w:firstLine="329" w:firstLineChars="147"/>
        <w:textAlignment w:val="auto"/>
        <w:rPr>
          <w:rFonts w:ascii="宋体" w:hAnsi="宋体"/>
          <w:sz w:val="24"/>
          <w:szCs w:val="24"/>
        </w:rPr>
      </w:pPr>
      <w:r>
        <w:rPr>
          <w:rFonts w:hint="eastAsia" w:ascii="宋体" w:hAnsi="宋体"/>
          <w:sz w:val="24"/>
          <w:szCs w:val="24"/>
        </w:rPr>
        <w:t>（四）评标原则：评标严格按照谈判文件的要求和条件进行。在项目预算范围内考虑以下因素：</w:t>
      </w:r>
    </w:p>
    <w:p>
      <w:pPr>
        <w:widowControl w:val="0"/>
        <w:spacing w:line="460" w:lineRule="exact"/>
        <w:ind w:firstLine="240"/>
        <w:textAlignment w:val="auto"/>
        <w:rPr>
          <w:rFonts w:ascii="宋体" w:hAnsi="宋体"/>
          <w:sz w:val="24"/>
          <w:szCs w:val="24"/>
        </w:rPr>
      </w:pPr>
      <w:r>
        <w:rPr>
          <w:rFonts w:hint="eastAsia" w:ascii="宋体" w:hAnsi="宋体"/>
          <w:sz w:val="24"/>
          <w:szCs w:val="24"/>
        </w:rPr>
        <w:t>1、产品质量、技术方面。</w:t>
      </w:r>
    </w:p>
    <w:p>
      <w:pPr>
        <w:widowControl w:val="0"/>
        <w:spacing w:line="460" w:lineRule="exact"/>
        <w:ind w:firstLine="240"/>
        <w:textAlignment w:val="auto"/>
        <w:rPr>
          <w:rFonts w:ascii="宋体" w:hAnsi="宋体"/>
          <w:sz w:val="24"/>
          <w:szCs w:val="24"/>
        </w:rPr>
      </w:pPr>
      <w:r>
        <w:rPr>
          <w:rFonts w:hint="eastAsia" w:ascii="宋体" w:hAnsi="宋体"/>
          <w:sz w:val="24"/>
          <w:szCs w:val="24"/>
        </w:rPr>
        <w:t>2、响应者的资信情况和履约能力。</w:t>
      </w:r>
    </w:p>
    <w:p>
      <w:pPr>
        <w:widowControl w:val="0"/>
        <w:spacing w:line="460" w:lineRule="exact"/>
        <w:ind w:firstLine="240"/>
        <w:textAlignment w:val="auto"/>
        <w:rPr>
          <w:rFonts w:ascii="宋体" w:hAnsi="宋体"/>
          <w:sz w:val="24"/>
          <w:szCs w:val="24"/>
        </w:rPr>
      </w:pPr>
      <w:r>
        <w:rPr>
          <w:rFonts w:hint="eastAsia" w:ascii="宋体" w:hAnsi="宋体"/>
          <w:sz w:val="24"/>
          <w:szCs w:val="24"/>
        </w:rPr>
        <w:t>3、报价。</w:t>
      </w:r>
    </w:p>
    <w:p>
      <w:pPr>
        <w:widowControl w:val="0"/>
        <w:spacing w:line="460" w:lineRule="exact"/>
        <w:ind w:firstLine="240"/>
        <w:textAlignment w:val="auto"/>
        <w:rPr>
          <w:rFonts w:ascii="宋体" w:hAnsi="宋体"/>
          <w:sz w:val="24"/>
          <w:szCs w:val="24"/>
        </w:rPr>
      </w:pPr>
      <w:r>
        <w:rPr>
          <w:rFonts w:hint="eastAsia" w:ascii="宋体" w:hAnsi="宋体"/>
          <w:sz w:val="24"/>
          <w:szCs w:val="24"/>
        </w:rPr>
        <w:t>4、其他。</w:t>
      </w:r>
    </w:p>
    <w:p>
      <w:pPr>
        <w:widowControl w:val="0"/>
        <w:spacing w:line="460" w:lineRule="exact"/>
        <w:ind w:firstLine="240"/>
        <w:textAlignment w:val="auto"/>
        <w:rPr>
          <w:rFonts w:ascii="宋体" w:hAnsi="宋体"/>
          <w:sz w:val="24"/>
          <w:szCs w:val="24"/>
        </w:rPr>
      </w:pPr>
      <w:r>
        <w:rPr>
          <w:rFonts w:hint="eastAsia" w:ascii="宋体" w:hAnsi="宋体"/>
          <w:sz w:val="24"/>
          <w:szCs w:val="24"/>
        </w:rPr>
        <w:t>（五）评标过程保密</w:t>
      </w:r>
    </w:p>
    <w:p>
      <w:pPr>
        <w:widowControl w:val="0"/>
        <w:spacing w:line="460" w:lineRule="exact"/>
        <w:textAlignment w:val="auto"/>
        <w:rPr>
          <w:rFonts w:ascii="宋体" w:hAnsi="宋体"/>
          <w:sz w:val="24"/>
          <w:szCs w:val="24"/>
        </w:rPr>
      </w:pPr>
      <w:r>
        <w:rPr>
          <w:rFonts w:hint="eastAsia" w:ascii="宋体" w:hAnsi="宋体"/>
          <w:sz w:val="24"/>
          <w:szCs w:val="24"/>
        </w:rPr>
        <w:t xml:space="preserve">    1、开标后,直到授予供应商合同止,凡属于审查、澄清、评价和比较响应的所有资料及授标意向等，均不得向供应商或其他无关的人员透露。</w:t>
      </w:r>
    </w:p>
    <w:p>
      <w:pPr>
        <w:widowControl w:val="0"/>
        <w:spacing w:line="460" w:lineRule="exact"/>
        <w:ind w:firstLine="450"/>
        <w:textAlignment w:val="auto"/>
        <w:rPr>
          <w:rFonts w:ascii="宋体" w:hAnsi="宋体"/>
          <w:sz w:val="24"/>
          <w:szCs w:val="24"/>
        </w:rPr>
      </w:pPr>
      <w:r>
        <w:rPr>
          <w:rFonts w:hint="eastAsia" w:ascii="宋体" w:hAnsi="宋体"/>
          <w:sz w:val="24"/>
          <w:szCs w:val="24"/>
        </w:rPr>
        <w:t>2、在评标期间，供应商企图影响采购人的任何活动，都将导致响应被拒绝，并承担相应的法律责任。</w:t>
      </w:r>
    </w:p>
    <w:p>
      <w:pPr>
        <w:widowControl w:val="0"/>
        <w:spacing w:line="460" w:lineRule="exact"/>
        <w:ind w:firstLine="450"/>
        <w:textAlignment w:val="auto"/>
        <w:rPr>
          <w:rFonts w:ascii="宋体" w:hAnsi="宋体"/>
          <w:sz w:val="24"/>
          <w:szCs w:val="24"/>
        </w:rPr>
      </w:pPr>
      <w:r>
        <w:rPr>
          <w:rFonts w:hint="eastAsia" w:ascii="宋体" w:hAnsi="宋体"/>
          <w:sz w:val="24"/>
          <w:szCs w:val="24"/>
        </w:rPr>
        <w:t>（六）</w:t>
      </w:r>
      <w:r>
        <w:rPr>
          <w:rFonts w:hint="eastAsia" w:ascii="宋体" w:hAnsi="宋体" w:cs="Arial"/>
          <w:sz w:val="24"/>
          <w:szCs w:val="24"/>
        </w:rPr>
        <w:t>符合性检查。依据谈判文件的规定，从响应文件的有效性、完整性和对谈判文件的响应程度进行审查，以确定是否对谈判文件的实质性要求作出响应。</w:t>
      </w:r>
    </w:p>
    <w:p>
      <w:pPr>
        <w:widowControl w:val="0"/>
        <w:spacing w:line="460" w:lineRule="exact"/>
        <w:ind w:firstLine="439" w:firstLineChars="196"/>
        <w:textAlignment w:val="auto"/>
        <w:rPr>
          <w:rFonts w:ascii="宋体" w:hAnsi="宋体"/>
          <w:sz w:val="24"/>
          <w:szCs w:val="24"/>
        </w:rPr>
      </w:pPr>
      <w:r>
        <w:rPr>
          <w:rFonts w:hint="eastAsia" w:ascii="宋体" w:hAnsi="宋体"/>
          <w:sz w:val="24"/>
          <w:szCs w:val="24"/>
        </w:rPr>
        <w:t>（七）响应的澄清</w:t>
      </w:r>
    </w:p>
    <w:p>
      <w:pPr>
        <w:widowControl w:val="0"/>
        <w:spacing w:line="460" w:lineRule="exact"/>
        <w:ind w:firstLine="450"/>
        <w:textAlignment w:val="auto"/>
        <w:rPr>
          <w:rFonts w:ascii="宋体" w:hAnsi="宋体"/>
          <w:sz w:val="24"/>
          <w:szCs w:val="24"/>
        </w:rPr>
      </w:pPr>
      <w:r>
        <w:rPr>
          <w:rFonts w:hint="eastAsia" w:ascii="宋体" w:hAnsi="宋体"/>
          <w:sz w:val="24"/>
          <w:szCs w:val="24"/>
        </w:rPr>
        <w:t>1、</w:t>
      </w:r>
      <w:r>
        <w:rPr>
          <w:rFonts w:hint="eastAsia" w:ascii="宋体" w:hAnsi="宋体" w:cs="Arial"/>
          <w:spacing w:val="8"/>
          <w:sz w:val="24"/>
          <w:szCs w:val="24"/>
        </w:rPr>
        <w:t>澄清有关问题。对响应文件中含义不明确、同类问题表述不一致或者有明显文字和计算错误的内容，谈判小组可以书面形式（由谈判小组专家签字）要求供应商作出必要的澄清、说明或者纠正。供应商的澄清、说明或者补正应当采用书面形式，由其授权的代表签字，并不得超出响应文件的范围或者改变响应文件的报价及其他实质性内容。</w:t>
      </w:r>
    </w:p>
    <w:p>
      <w:pPr>
        <w:widowControl w:val="0"/>
        <w:spacing w:line="460" w:lineRule="exact"/>
        <w:ind w:firstLine="439" w:firstLineChars="196"/>
        <w:textAlignment w:val="auto"/>
        <w:rPr>
          <w:rFonts w:ascii="宋体" w:hAnsi="宋体"/>
          <w:sz w:val="24"/>
          <w:szCs w:val="24"/>
        </w:rPr>
      </w:pPr>
      <w:r>
        <w:rPr>
          <w:rFonts w:hint="eastAsia" w:ascii="宋体" w:hAnsi="宋体"/>
          <w:sz w:val="24"/>
          <w:szCs w:val="24"/>
        </w:rPr>
        <w:t>2、必要时采购人可要求供应商就澄清的问题作书面回答，该书面回答应有供应商法定代表人或授权代表的签字，并将作为响应内容的一部分。</w:t>
      </w:r>
    </w:p>
    <w:p>
      <w:pPr>
        <w:widowControl w:val="0"/>
        <w:spacing w:line="460" w:lineRule="exact"/>
        <w:ind w:firstLine="439" w:firstLineChars="196"/>
        <w:textAlignment w:val="auto"/>
        <w:rPr>
          <w:rFonts w:ascii="宋体" w:hAnsi="宋体"/>
          <w:sz w:val="24"/>
          <w:szCs w:val="24"/>
        </w:rPr>
      </w:pPr>
      <w:r>
        <w:rPr>
          <w:rFonts w:hint="eastAsia" w:ascii="宋体" w:hAnsi="宋体"/>
          <w:sz w:val="24"/>
          <w:szCs w:val="24"/>
        </w:rPr>
        <w:t>3、与谈判文件有重大偏离的响应文件将被拒绝。重大偏离系指影响到谈判文件规定的服务范围、质量和性能、数量、交工日期、售后服务或限制了买方权利等明显不能满足谈判文件的要求。这些偏离不允许在开标后修正。但采购人将允许修改响应中不构成重大偏离的微小的、非正规、不一致或不规则的地方。</w:t>
      </w:r>
    </w:p>
    <w:p>
      <w:pPr>
        <w:widowControl w:val="0"/>
        <w:spacing w:line="460" w:lineRule="exact"/>
        <w:textAlignment w:val="auto"/>
        <w:rPr>
          <w:rFonts w:ascii="宋体" w:hAnsi="宋体"/>
          <w:sz w:val="24"/>
          <w:szCs w:val="24"/>
        </w:rPr>
      </w:pPr>
      <w:r>
        <w:rPr>
          <w:rFonts w:hint="eastAsia" w:ascii="宋体" w:hAnsi="宋体"/>
          <w:sz w:val="24"/>
          <w:szCs w:val="24"/>
        </w:rPr>
        <w:t xml:space="preserve">   对响应文件的判定，只依据响应内容本身，不依靠开标后的任何外来证明。</w:t>
      </w:r>
    </w:p>
    <w:p>
      <w:pPr>
        <w:widowControl w:val="0"/>
        <w:spacing w:line="460" w:lineRule="exact"/>
        <w:ind w:firstLine="439" w:firstLineChars="196"/>
        <w:textAlignment w:val="auto"/>
        <w:rPr>
          <w:rFonts w:ascii="宋体" w:hAnsi="宋体"/>
          <w:sz w:val="24"/>
          <w:szCs w:val="24"/>
        </w:rPr>
      </w:pPr>
      <w:r>
        <w:rPr>
          <w:rFonts w:hint="eastAsia" w:ascii="宋体" w:hAnsi="宋体"/>
          <w:sz w:val="24"/>
          <w:szCs w:val="24"/>
        </w:rPr>
        <w:t>三、由谈判小组与各供应商进行谈判。</w:t>
      </w:r>
    </w:p>
    <w:p>
      <w:pPr>
        <w:widowControl w:val="0"/>
        <w:spacing w:line="460" w:lineRule="exact"/>
        <w:ind w:firstLine="439" w:firstLineChars="196"/>
        <w:textAlignment w:val="auto"/>
        <w:rPr>
          <w:rFonts w:ascii="宋体" w:hAnsi="宋体"/>
          <w:sz w:val="24"/>
          <w:szCs w:val="24"/>
        </w:rPr>
      </w:pPr>
      <w:r>
        <w:rPr>
          <w:rFonts w:hint="eastAsia" w:ascii="宋体" w:hAnsi="宋体"/>
          <w:sz w:val="24"/>
          <w:szCs w:val="24"/>
        </w:rPr>
        <w:t>四、成交条件：</w:t>
      </w:r>
    </w:p>
    <w:p>
      <w:pPr>
        <w:widowControl w:val="0"/>
        <w:spacing w:line="460" w:lineRule="exact"/>
        <w:ind w:firstLine="439" w:firstLineChars="196"/>
        <w:textAlignment w:val="auto"/>
        <w:rPr>
          <w:rFonts w:ascii="宋体" w:hAnsi="宋体"/>
          <w:sz w:val="24"/>
          <w:szCs w:val="24"/>
        </w:rPr>
      </w:pPr>
      <w:r>
        <w:rPr>
          <w:rFonts w:hint="eastAsia" w:ascii="宋体" w:hAnsi="宋体"/>
          <w:sz w:val="24"/>
          <w:szCs w:val="24"/>
        </w:rPr>
        <w:t>1、响应文件符合谈判文件要求。</w:t>
      </w:r>
    </w:p>
    <w:p>
      <w:pPr>
        <w:widowControl w:val="0"/>
        <w:spacing w:line="460" w:lineRule="exact"/>
        <w:ind w:firstLine="439" w:firstLineChars="196"/>
        <w:textAlignment w:val="auto"/>
        <w:rPr>
          <w:rFonts w:ascii="宋体" w:hAnsi="宋体"/>
          <w:sz w:val="24"/>
          <w:szCs w:val="24"/>
        </w:rPr>
      </w:pPr>
      <w:r>
        <w:rPr>
          <w:rFonts w:hint="eastAsia" w:ascii="宋体" w:hAnsi="宋体"/>
          <w:sz w:val="24"/>
          <w:szCs w:val="24"/>
        </w:rPr>
        <w:t>2、有执行合同能力。</w:t>
      </w:r>
    </w:p>
    <w:p>
      <w:pPr>
        <w:widowControl w:val="0"/>
        <w:spacing w:line="460" w:lineRule="exact"/>
        <w:ind w:firstLine="439" w:firstLineChars="196"/>
        <w:textAlignment w:val="auto"/>
        <w:rPr>
          <w:rFonts w:ascii="宋体" w:hAnsi="宋体"/>
          <w:sz w:val="24"/>
          <w:szCs w:val="24"/>
        </w:rPr>
      </w:pPr>
      <w:r>
        <w:rPr>
          <w:rFonts w:hint="eastAsia" w:ascii="宋体" w:hAnsi="宋体"/>
          <w:sz w:val="24"/>
          <w:szCs w:val="24"/>
        </w:rPr>
        <w:t>3、保证质量、保证交工日期。</w:t>
      </w:r>
    </w:p>
    <w:p>
      <w:pPr>
        <w:widowControl w:val="0"/>
        <w:spacing w:line="460" w:lineRule="exact"/>
        <w:ind w:firstLine="439" w:firstLineChars="196"/>
        <w:textAlignment w:val="auto"/>
        <w:rPr>
          <w:rFonts w:ascii="宋体" w:hAnsi="宋体"/>
          <w:sz w:val="24"/>
          <w:szCs w:val="24"/>
        </w:rPr>
      </w:pPr>
      <w:r>
        <w:rPr>
          <w:rFonts w:hint="eastAsia" w:ascii="宋体" w:hAnsi="宋体"/>
          <w:sz w:val="24"/>
          <w:szCs w:val="24"/>
        </w:rPr>
        <w:t>4、报价合理且最低。</w:t>
      </w:r>
    </w:p>
    <w:p>
      <w:pPr>
        <w:widowControl w:val="0"/>
        <w:spacing w:line="460" w:lineRule="exact"/>
        <w:ind w:firstLine="439" w:firstLineChars="196"/>
        <w:textAlignment w:val="auto"/>
        <w:rPr>
          <w:rFonts w:ascii="宋体" w:hAnsi="宋体"/>
          <w:sz w:val="24"/>
          <w:szCs w:val="24"/>
        </w:rPr>
      </w:pPr>
      <w:r>
        <w:rPr>
          <w:rFonts w:hint="eastAsia" w:ascii="宋体" w:hAnsi="宋体"/>
          <w:sz w:val="24"/>
          <w:szCs w:val="24"/>
        </w:rPr>
        <w:t>五、确定成交供应商</w:t>
      </w:r>
    </w:p>
    <w:p>
      <w:pPr>
        <w:widowControl w:val="0"/>
        <w:spacing w:line="460" w:lineRule="exact"/>
        <w:ind w:firstLine="439" w:firstLineChars="196"/>
        <w:textAlignment w:val="auto"/>
        <w:rPr>
          <w:rFonts w:ascii="宋体" w:hAnsi="宋体"/>
          <w:sz w:val="24"/>
          <w:szCs w:val="24"/>
        </w:rPr>
      </w:pPr>
      <w:r>
        <w:rPr>
          <w:rFonts w:hint="eastAsia" w:ascii="宋体" w:hAnsi="宋体"/>
          <w:sz w:val="24"/>
          <w:szCs w:val="24"/>
        </w:rPr>
        <w:t>采购代理机构应当在评审结束后2个工作日内将评审报告送采购人。</w:t>
      </w:r>
    </w:p>
    <w:p>
      <w:pPr>
        <w:widowControl w:val="0"/>
        <w:spacing w:line="460" w:lineRule="exact"/>
        <w:ind w:firstLine="439" w:firstLineChars="196"/>
        <w:textAlignment w:val="auto"/>
        <w:rPr>
          <w:rFonts w:ascii="宋体" w:hAnsi="宋体"/>
          <w:sz w:val="24"/>
          <w:szCs w:val="24"/>
        </w:rPr>
      </w:pPr>
      <w:r>
        <w:rPr>
          <w:rFonts w:hint="eastAsia" w:ascii="宋体" w:hAnsi="宋体"/>
          <w:sz w:val="24"/>
          <w:szCs w:val="24"/>
        </w:rPr>
        <w:t>采购人应当自收到评审报告之日起５个工作日内，在评审报告确定的成交候选供应商名单中按顺序确定成交供应商。</w:t>
      </w:r>
    </w:p>
    <w:p>
      <w:pPr>
        <w:widowControl w:val="0"/>
        <w:spacing w:line="460" w:lineRule="exact"/>
        <w:ind w:firstLine="439" w:firstLineChars="196"/>
        <w:textAlignment w:val="auto"/>
        <w:rPr>
          <w:rFonts w:ascii="宋体" w:hAnsi="宋体"/>
          <w:sz w:val="24"/>
          <w:szCs w:val="24"/>
        </w:rPr>
      </w:pPr>
      <w:r>
        <w:rPr>
          <w:rFonts w:hint="eastAsia" w:ascii="宋体" w:hAnsi="宋体"/>
          <w:sz w:val="24"/>
          <w:szCs w:val="24"/>
        </w:rPr>
        <w:t>采购人在收到评审报告5个工作日内未按评审报告推荐的成交候选供应商顺序确定成交供应商，又不能说明合法理由的，视同按评审报告推荐的顺序确定排名第一的成交候选供应商为成交供应商。</w:t>
      </w:r>
    </w:p>
    <w:p>
      <w:pPr>
        <w:widowControl w:val="0"/>
        <w:spacing w:line="460" w:lineRule="exact"/>
        <w:ind w:firstLine="439" w:firstLineChars="196"/>
        <w:textAlignment w:val="auto"/>
        <w:rPr>
          <w:rFonts w:ascii="宋体" w:hAnsi="宋体"/>
          <w:sz w:val="24"/>
          <w:szCs w:val="24"/>
        </w:rPr>
      </w:pPr>
      <w:r>
        <w:rPr>
          <w:rFonts w:hint="eastAsia" w:ascii="宋体" w:hAnsi="宋体"/>
          <w:sz w:val="24"/>
          <w:szCs w:val="24"/>
        </w:rPr>
        <w:t>六、成交结果公告：成交结果确定后，我单位将予以公告。成交供应商因自身原因放弃成交资格的。将视情况承担相应赔偿及法律责任，同时列入不良行为记录名单，按《诚信竞争承诺书》的约定，在一定时期内限制参与采购人采购项目的竞争。</w:t>
      </w:r>
    </w:p>
    <w:p>
      <w:pPr>
        <w:spacing w:line="460" w:lineRule="exact"/>
      </w:pPr>
    </w:p>
    <w:p>
      <w:pPr>
        <w:widowControl w:val="0"/>
        <w:spacing w:line="460" w:lineRule="exact"/>
        <w:jc w:val="center"/>
        <w:textAlignment w:val="auto"/>
        <w:rPr>
          <w:rFonts w:hint="eastAsia" w:ascii="宋体" w:hAnsi="宋体" w:eastAsia="宋体" w:cs="Times New Roman"/>
          <w:sz w:val="30"/>
        </w:rPr>
      </w:pPr>
      <w:r>
        <w:rPr>
          <w:rFonts w:hint="eastAsia" w:ascii="宋体" w:hAnsi="宋体" w:eastAsia="宋体" w:cs="Times New Roman"/>
          <w:sz w:val="30"/>
        </w:rPr>
        <w:t>Ⅴ  废标条件、响应无效条件</w:t>
      </w:r>
    </w:p>
    <w:p>
      <w:pPr>
        <w:keepNext w:val="0"/>
        <w:keepLines w:val="0"/>
        <w:pageBreakBefore w:val="0"/>
        <w:widowControl w:val="0"/>
        <w:kinsoku/>
        <w:wordWrap/>
        <w:overflowPunct/>
        <w:topLinePunct w:val="0"/>
        <w:autoSpaceDE/>
        <w:autoSpaceDN/>
        <w:bidi w:val="0"/>
        <w:adjustRightInd/>
        <w:snapToGrid/>
        <w:ind w:firstLine="448" w:firstLineChars="200"/>
        <w:jc w:val="left"/>
        <w:textAlignment w:val="auto"/>
        <w:rPr>
          <w:rFonts w:hint="eastAsia" w:ascii="宋体" w:hAnsi="宋体"/>
          <w:sz w:val="24"/>
          <w:szCs w:val="24"/>
        </w:rPr>
      </w:pPr>
      <w:r>
        <w:rPr>
          <w:rFonts w:hint="eastAsia" w:ascii="宋体" w:hAnsi="宋体"/>
          <w:sz w:val="24"/>
          <w:szCs w:val="24"/>
        </w:rPr>
        <w:t>一、在采购过程中，出现下列情形之一的，废标：</w:t>
      </w:r>
    </w:p>
    <w:p>
      <w:pPr>
        <w:keepNext w:val="0"/>
        <w:keepLines w:val="0"/>
        <w:pageBreakBefore w:val="0"/>
        <w:widowControl w:val="0"/>
        <w:kinsoku/>
        <w:wordWrap/>
        <w:overflowPunct/>
        <w:topLinePunct w:val="0"/>
        <w:autoSpaceDE/>
        <w:autoSpaceDN/>
        <w:bidi w:val="0"/>
        <w:adjustRightInd/>
        <w:snapToGrid/>
        <w:ind w:firstLine="448" w:firstLineChars="200"/>
        <w:jc w:val="left"/>
        <w:textAlignment w:val="auto"/>
        <w:rPr>
          <w:rFonts w:hint="eastAsia" w:ascii="宋体" w:hAnsi="宋体"/>
          <w:sz w:val="24"/>
          <w:szCs w:val="24"/>
        </w:rPr>
      </w:pPr>
      <w:r>
        <w:rPr>
          <w:rFonts w:hint="eastAsia" w:ascii="宋体" w:hAnsi="宋体"/>
          <w:sz w:val="24"/>
          <w:szCs w:val="24"/>
        </w:rPr>
        <w:t>（一）出现影响采购公正的违法、违规行为的；</w:t>
      </w:r>
    </w:p>
    <w:p>
      <w:pPr>
        <w:keepNext w:val="0"/>
        <w:keepLines w:val="0"/>
        <w:pageBreakBefore w:val="0"/>
        <w:widowControl w:val="0"/>
        <w:kinsoku/>
        <w:wordWrap/>
        <w:overflowPunct/>
        <w:topLinePunct w:val="0"/>
        <w:autoSpaceDE/>
        <w:autoSpaceDN/>
        <w:bidi w:val="0"/>
        <w:adjustRightInd/>
        <w:snapToGrid/>
        <w:ind w:firstLine="448" w:firstLineChars="200"/>
        <w:jc w:val="left"/>
        <w:textAlignment w:val="auto"/>
        <w:rPr>
          <w:rFonts w:hint="eastAsia" w:ascii="宋体" w:hAnsi="宋体"/>
          <w:sz w:val="24"/>
          <w:szCs w:val="24"/>
        </w:rPr>
      </w:pPr>
      <w:r>
        <w:rPr>
          <w:rFonts w:hint="eastAsia" w:ascii="宋体" w:hAnsi="宋体"/>
          <w:sz w:val="24"/>
          <w:szCs w:val="24"/>
        </w:rPr>
        <w:t>（二）供应商的报价均超过了响应报价上限，采购人不能支付的；</w:t>
      </w:r>
    </w:p>
    <w:p>
      <w:pPr>
        <w:keepNext w:val="0"/>
        <w:keepLines w:val="0"/>
        <w:pageBreakBefore w:val="0"/>
        <w:widowControl w:val="0"/>
        <w:kinsoku/>
        <w:wordWrap/>
        <w:overflowPunct/>
        <w:topLinePunct w:val="0"/>
        <w:autoSpaceDE/>
        <w:autoSpaceDN/>
        <w:bidi w:val="0"/>
        <w:adjustRightInd/>
        <w:snapToGrid/>
        <w:ind w:firstLine="448" w:firstLineChars="200"/>
        <w:jc w:val="left"/>
        <w:textAlignment w:val="auto"/>
        <w:rPr>
          <w:rFonts w:hint="eastAsia" w:ascii="宋体" w:hAnsi="宋体"/>
          <w:sz w:val="24"/>
          <w:szCs w:val="24"/>
        </w:rPr>
      </w:pPr>
      <w:r>
        <w:rPr>
          <w:rFonts w:hint="eastAsia" w:ascii="宋体" w:hAnsi="宋体"/>
          <w:sz w:val="24"/>
          <w:szCs w:val="24"/>
        </w:rPr>
        <w:t>二、出现下列情况之一的，响应文件无效。</w:t>
      </w:r>
    </w:p>
    <w:p>
      <w:pPr>
        <w:keepNext w:val="0"/>
        <w:keepLines w:val="0"/>
        <w:pageBreakBefore w:val="0"/>
        <w:widowControl w:val="0"/>
        <w:kinsoku/>
        <w:wordWrap/>
        <w:overflowPunct/>
        <w:topLinePunct w:val="0"/>
        <w:autoSpaceDE/>
        <w:autoSpaceDN/>
        <w:bidi w:val="0"/>
        <w:adjustRightInd/>
        <w:snapToGrid/>
        <w:ind w:firstLine="448" w:firstLineChars="200"/>
        <w:jc w:val="left"/>
        <w:textAlignment w:val="auto"/>
        <w:rPr>
          <w:rFonts w:hint="eastAsia" w:ascii="宋体" w:hAnsi="宋体"/>
          <w:sz w:val="24"/>
          <w:szCs w:val="24"/>
        </w:rPr>
      </w:pPr>
      <w:r>
        <w:rPr>
          <w:rFonts w:hint="eastAsia" w:ascii="宋体" w:hAnsi="宋体"/>
          <w:sz w:val="24"/>
          <w:szCs w:val="24"/>
        </w:rPr>
        <w:t>（一）响应文件未对谈判文件做出实质性响应的；</w:t>
      </w:r>
    </w:p>
    <w:p>
      <w:pPr>
        <w:keepNext w:val="0"/>
        <w:keepLines w:val="0"/>
        <w:pageBreakBefore w:val="0"/>
        <w:widowControl w:val="0"/>
        <w:kinsoku/>
        <w:wordWrap/>
        <w:overflowPunct/>
        <w:topLinePunct w:val="0"/>
        <w:autoSpaceDE/>
        <w:autoSpaceDN/>
        <w:bidi w:val="0"/>
        <w:adjustRightInd/>
        <w:snapToGrid/>
        <w:ind w:firstLine="448" w:firstLineChars="200"/>
        <w:jc w:val="left"/>
        <w:textAlignment w:val="auto"/>
        <w:rPr>
          <w:rFonts w:hint="eastAsia" w:ascii="宋体" w:hAnsi="宋体"/>
          <w:sz w:val="24"/>
          <w:szCs w:val="24"/>
        </w:rPr>
      </w:pPr>
      <w:r>
        <w:rPr>
          <w:rFonts w:hint="eastAsia" w:ascii="宋体" w:hAnsi="宋体"/>
          <w:sz w:val="24"/>
          <w:szCs w:val="24"/>
        </w:rPr>
        <w:t>（二）响应文件（包含封皮）未盖单位公章并未经法定代表人（或授权代表）签署的；</w:t>
      </w:r>
    </w:p>
    <w:p>
      <w:pPr>
        <w:keepNext w:val="0"/>
        <w:keepLines w:val="0"/>
        <w:pageBreakBefore w:val="0"/>
        <w:widowControl w:val="0"/>
        <w:kinsoku/>
        <w:wordWrap/>
        <w:overflowPunct/>
        <w:topLinePunct w:val="0"/>
        <w:autoSpaceDE/>
        <w:autoSpaceDN/>
        <w:bidi w:val="0"/>
        <w:adjustRightInd/>
        <w:snapToGrid/>
        <w:ind w:firstLine="448" w:firstLineChars="200"/>
        <w:jc w:val="left"/>
        <w:textAlignment w:val="auto"/>
        <w:rPr>
          <w:rFonts w:hint="eastAsia" w:ascii="宋体" w:hAnsi="宋体"/>
          <w:sz w:val="24"/>
          <w:szCs w:val="24"/>
        </w:rPr>
      </w:pPr>
      <w:r>
        <w:rPr>
          <w:rFonts w:hint="eastAsia" w:ascii="宋体" w:hAnsi="宋体"/>
          <w:sz w:val="24"/>
          <w:szCs w:val="24"/>
        </w:rPr>
        <w:t>（三）响应文件逾期送达；</w:t>
      </w:r>
    </w:p>
    <w:p>
      <w:pPr>
        <w:keepNext w:val="0"/>
        <w:keepLines w:val="0"/>
        <w:pageBreakBefore w:val="0"/>
        <w:widowControl w:val="0"/>
        <w:kinsoku/>
        <w:wordWrap/>
        <w:overflowPunct/>
        <w:topLinePunct w:val="0"/>
        <w:autoSpaceDE/>
        <w:autoSpaceDN/>
        <w:bidi w:val="0"/>
        <w:adjustRightInd/>
        <w:snapToGrid/>
        <w:ind w:firstLine="448" w:firstLineChars="200"/>
        <w:jc w:val="left"/>
        <w:textAlignment w:val="auto"/>
        <w:rPr>
          <w:rFonts w:hint="eastAsia" w:ascii="宋体" w:hAnsi="宋体"/>
          <w:sz w:val="24"/>
          <w:szCs w:val="24"/>
        </w:rPr>
      </w:pPr>
      <w:r>
        <w:rPr>
          <w:rFonts w:hint="eastAsia" w:ascii="宋体" w:hAnsi="宋体"/>
          <w:sz w:val="24"/>
          <w:szCs w:val="24"/>
        </w:rPr>
        <w:t>（四）响应报价与谈判文件规定的范围不符的；</w:t>
      </w:r>
    </w:p>
    <w:p>
      <w:pPr>
        <w:keepNext w:val="0"/>
        <w:keepLines w:val="0"/>
        <w:pageBreakBefore w:val="0"/>
        <w:widowControl w:val="0"/>
        <w:kinsoku/>
        <w:wordWrap/>
        <w:overflowPunct/>
        <w:topLinePunct w:val="0"/>
        <w:autoSpaceDE/>
        <w:autoSpaceDN/>
        <w:bidi w:val="0"/>
        <w:adjustRightInd/>
        <w:snapToGrid/>
        <w:ind w:firstLine="448" w:firstLineChars="200"/>
        <w:jc w:val="left"/>
        <w:textAlignment w:val="auto"/>
        <w:rPr>
          <w:rFonts w:hint="eastAsia" w:ascii="宋体" w:hAnsi="宋体"/>
          <w:sz w:val="24"/>
          <w:szCs w:val="24"/>
        </w:rPr>
      </w:pPr>
      <w:r>
        <w:rPr>
          <w:rFonts w:hint="eastAsia" w:ascii="宋体" w:hAnsi="宋体"/>
          <w:sz w:val="24"/>
          <w:szCs w:val="24"/>
        </w:rPr>
        <w:t>（五）响应报价超出响应报价上限的；</w:t>
      </w:r>
    </w:p>
    <w:p>
      <w:pPr>
        <w:keepNext w:val="0"/>
        <w:keepLines w:val="0"/>
        <w:pageBreakBefore w:val="0"/>
        <w:widowControl w:val="0"/>
        <w:kinsoku/>
        <w:wordWrap/>
        <w:overflowPunct/>
        <w:topLinePunct w:val="0"/>
        <w:autoSpaceDE/>
        <w:autoSpaceDN/>
        <w:bidi w:val="0"/>
        <w:adjustRightInd/>
        <w:snapToGrid/>
        <w:ind w:firstLine="448" w:firstLineChars="200"/>
        <w:jc w:val="left"/>
        <w:textAlignment w:val="auto"/>
        <w:rPr>
          <w:rFonts w:hint="eastAsia" w:ascii="宋体" w:hAnsi="宋体"/>
          <w:sz w:val="24"/>
          <w:szCs w:val="24"/>
        </w:rPr>
      </w:pPr>
      <w:r>
        <w:rPr>
          <w:rFonts w:hint="eastAsia" w:ascii="宋体" w:hAnsi="宋体"/>
          <w:sz w:val="24"/>
          <w:szCs w:val="24"/>
        </w:rPr>
        <w:t>（六）违反开标及评标现场及开标等候区管理规定的；</w:t>
      </w:r>
    </w:p>
    <w:p>
      <w:pPr>
        <w:keepNext w:val="0"/>
        <w:keepLines w:val="0"/>
        <w:pageBreakBefore w:val="0"/>
        <w:widowControl w:val="0"/>
        <w:kinsoku/>
        <w:wordWrap/>
        <w:overflowPunct/>
        <w:topLinePunct w:val="0"/>
        <w:autoSpaceDE/>
        <w:autoSpaceDN/>
        <w:bidi w:val="0"/>
        <w:adjustRightInd/>
        <w:snapToGrid/>
        <w:ind w:firstLine="448" w:firstLineChars="200"/>
        <w:jc w:val="left"/>
        <w:textAlignment w:val="auto"/>
        <w:rPr>
          <w:rFonts w:hint="eastAsia" w:ascii="宋体" w:hAnsi="宋体"/>
          <w:sz w:val="24"/>
          <w:szCs w:val="24"/>
        </w:rPr>
      </w:pPr>
      <w:r>
        <w:rPr>
          <w:rFonts w:hint="eastAsia" w:ascii="宋体" w:hAnsi="宋体"/>
          <w:sz w:val="24"/>
          <w:szCs w:val="24"/>
        </w:rPr>
        <w:t>三、供应商有下列行为之一的，响应无效；给采购人或其他供应商造成损失的，应当承担赔偿责任。</w:t>
      </w:r>
    </w:p>
    <w:p>
      <w:pPr>
        <w:keepNext w:val="0"/>
        <w:keepLines w:val="0"/>
        <w:pageBreakBefore w:val="0"/>
        <w:widowControl w:val="0"/>
        <w:kinsoku/>
        <w:wordWrap/>
        <w:overflowPunct/>
        <w:topLinePunct w:val="0"/>
        <w:autoSpaceDE/>
        <w:autoSpaceDN/>
        <w:bidi w:val="0"/>
        <w:adjustRightInd/>
        <w:snapToGrid/>
        <w:ind w:firstLine="448" w:firstLineChars="200"/>
        <w:jc w:val="left"/>
        <w:textAlignment w:val="auto"/>
        <w:rPr>
          <w:rFonts w:hint="eastAsia" w:ascii="宋体" w:hAnsi="宋体"/>
          <w:sz w:val="24"/>
          <w:szCs w:val="24"/>
        </w:rPr>
      </w:pPr>
      <w:r>
        <w:rPr>
          <w:rFonts w:hint="eastAsia" w:ascii="宋体" w:hAnsi="宋体"/>
          <w:sz w:val="24"/>
          <w:szCs w:val="24"/>
        </w:rPr>
        <w:t>（一）提供虚假材料谋取成交或故意进行无效响应的；</w:t>
      </w:r>
    </w:p>
    <w:p>
      <w:pPr>
        <w:keepNext w:val="0"/>
        <w:keepLines w:val="0"/>
        <w:pageBreakBefore w:val="0"/>
        <w:widowControl w:val="0"/>
        <w:kinsoku/>
        <w:wordWrap/>
        <w:overflowPunct/>
        <w:topLinePunct w:val="0"/>
        <w:autoSpaceDE/>
        <w:autoSpaceDN/>
        <w:bidi w:val="0"/>
        <w:adjustRightInd/>
        <w:snapToGrid/>
        <w:ind w:firstLine="448" w:firstLineChars="200"/>
        <w:jc w:val="left"/>
        <w:textAlignment w:val="auto"/>
        <w:rPr>
          <w:rFonts w:hint="eastAsia" w:ascii="宋体" w:hAnsi="宋体"/>
          <w:sz w:val="24"/>
          <w:szCs w:val="24"/>
        </w:rPr>
      </w:pPr>
      <w:r>
        <w:rPr>
          <w:rFonts w:hint="eastAsia" w:ascii="宋体" w:hAnsi="宋体"/>
          <w:sz w:val="24"/>
          <w:szCs w:val="24"/>
        </w:rPr>
        <w:t>（二）与采购人、其他供应商、采购代理机构或者谈判小组恶意串通的；</w:t>
      </w:r>
    </w:p>
    <w:p>
      <w:pPr>
        <w:keepNext w:val="0"/>
        <w:keepLines w:val="0"/>
        <w:pageBreakBefore w:val="0"/>
        <w:widowControl w:val="0"/>
        <w:kinsoku/>
        <w:wordWrap/>
        <w:overflowPunct/>
        <w:topLinePunct w:val="0"/>
        <w:autoSpaceDE/>
        <w:autoSpaceDN/>
        <w:bidi w:val="0"/>
        <w:adjustRightInd/>
        <w:snapToGrid/>
        <w:ind w:firstLine="448" w:firstLineChars="200"/>
        <w:jc w:val="left"/>
        <w:textAlignment w:val="auto"/>
        <w:rPr>
          <w:rFonts w:hint="eastAsia" w:ascii="宋体" w:hAnsi="宋体"/>
          <w:sz w:val="24"/>
          <w:szCs w:val="24"/>
        </w:rPr>
      </w:pPr>
      <w:r>
        <w:rPr>
          <w:rFonts w:hint="eastAsia" w:ascii="宋体" w:hAnsi="宋体"/>
          <w:sz w:val="24"/>
          <w:szCs w:val="24"/>
        </w:rPr>
        <w:t>（三）采用不正当手段妨碍、抑制其他供应商的；</w:t>
      </w:r>
    </w:p>
    <w:p>
      <w:pPr>
        <w:keepNext w:val="0"/>
        <w:keepLines w:val="0"/>
        <w:pageBreakBefore w:val="0"/>
        <w:widowControl w:val="0"/>
        <w:kinsoku/>
        <w:wordWrap/>
        <w:overflowPunct/>
        <w:topLinePunct w:val="0"/>
        <w:autoSpaceDE/>
        <w:autoSpaceDN/>
        <w:bidi w:val="0"/>
        <w:adjustRightInd/>
        <w:snapToGrid/>
        <w:ind w:firstLine="448" w:firstLineChars="200"/>
        <w:jc w:val="left"/>
        <w:textAlignment w:val="auto"/>
        <w:rPr>
          <w:rFonts w:hint="eastAsia" w:ascii="宋体" w:hAnsi="宋体"/>
          <w:sz w:val="24"/>
          <w:szCs w:val="24"/>
        </w:rPr>
      </w:pPr>
      <w:r>
        <w:rPr>
          <w:rFonts w:hint="eastAsia" w:ascii="宋体" w:hAnsi="宋体"/>
          <w:sz w:val="24"/>
          <w:szCs w:val="24"/>
        </w:rPr>
        <w:t>（四）向采购人或采购代理机构行贿或者提供其他不正当利益的；</w:t>
      </w:r>
    </w:p>
    <w:p>
      <w:pPr>
        <w:keepNext w:val="0"/>
        <w:keepLines w:val="0"/>
        <w:pageBreakBefore w:val="0"/>
        <w:widowControl w:val="0"/>
        <w:kinsoku/>
        <w:wordWrap/>
        <w:overflowPunct/>
        <w:topLinePunct w:val="0"/>
        <w:autoSpaceDE/>
        <w:autoSpaceDN/>
        <w:bidi w:val="0"/>
        <w:adjustRightInd/>
        <w:snapToGrid/>
        <w:ind w:firstLine="448" w:firstLineChars="200"/>
        <w:jc w:val="left"/>
        <w:textAlignment w:val="auto"/>
        <w:rPr>
          <w:rFonts w:hint="eastAsia" w:ascii="宋体" w:hAnsi="宋体"/>
          <w:sz w:val="24"/>
          <w:szCs w:val="24"/>
        </w:rPr>
      </w:pPr>
      <w:r>
        <w:rPr>
          <w:rFonts w:hint="eastAsia" w:ascii="宋体" w:hAnsi="宋体"/>
          <w:sz w:val="24"/>
          <w:szCs w:val="24"/>
        </w:rPr>
        <w:t>（五）拒绝有关部门监督检查或者提供虚假情况的；</w:t>
      </w:r>
    </w:p>
    <w:p>
      <w:pPr>
        <w:keepNext w:val="0"/>
        <w:keepLines w:val="0"/>
        <w:pageBreakBefore w:val="0"/>
        <w:widowControl w:val="0"/>
        <w:kinsoku/>
        <w:wordWrap/>
        <w:overflowPunct/>
        <w:topLinePunct w:val="0"/>
        <w:autoSpaceDE/>
        <w:autoSpaceDN/>
        <w:bidi w:val="0"/>
        <w:adjustRightInd/>
        <w:snapToGrid/>
        <w:ind w:firstLine="448" w:firstLineChars="200"/>
        <w:jc w:val="left"/>
        <w:textAlignment w:val="auto"/>
        <w:rPr>
          <w:rFonts w:hint="eastAsia" w:ascii="宋体" w:hAnsi="宋体"/>
          <w:sz w:val="24"/>
          <w:szCs w:val="24"/>
        </w:rPr>
      </w:pPr>
      <w:r>
        <w:rPr>
          <w:rFonts w:hint="eastAsia" w:ascii="宋体" w:hAnsi="宋体"/>
          <w:sz w:val="24"/>
          <w:szCs w:val="24"/>
        </w:rPr>
        <w:t>（六）其他严重违反采购程序的行为。</w:t>
      </w:r>
    </w:p>
    <w:p>
      <w:pPr>
        <w:keepNext w:val="0"/>
        <w:keepLines w:val="0"/>
        <w:pageBreakBefore w:val="0"/>
        <w:widowControl w:val="0"/>
        <w:kinsoku/>
        <w:wordWrap/>
        <w:overflowPunct/>
        <w:topLinePunct w:val="0"/>
        <w:autoSpaceDE/>
        <w:autoSpaceDN/>
        <w:bidi w:val="0"/>
        <w:adjustRightInd/>
        <w:snapToGrid/>
        <w:ind w:firstLine="448" w:firstLineChars="200"/>
        <w:jc w:val="left"/>
        <w:textAlignment w:val="auto"/>
        <w:rPr>
          <w:rFonts w:hint="eastAsia" w:ascii="宋体" w:hAnsi="宋体"/>
          <w:sz w:val="24"/>
          <w:szCs w:val="24"/>
        </w:rPr>
      </w:pPr>
      <w:r>
        <w:rPr>
          <w:rFonts w:hint="eastAsia" w:ascii="宋体" w:hAnsi="宋体"/>
          <w:sz w:val="24"/>
          <w:szCs w:val="24"/>
        </w:rPr>
        <w:t>四、供应商有下列情形之一的，视同弃标:</w:t>
      </w:r>
    </w:p>
    <w:p>
      <w:pPr>
        <w:keepNext w:val="0"/>
        <w:keepLines w:val="0"/>
        <w:pageBreakBefore w:val="0"/>
        <w:widowControl w:val="0"/>
        <w:kinsoku/>
        <w:wordWrap/>
        <w:overflowPunct/>
        <w:topLinePunct w:val="0"/>
        <w:autoSpaceDE/>
        <w:autoSpaceDN/>
        <w:bidi w:val="0"/>
        <w:adjustRightInd/>
        <w:snapToGrid/>
        <w:ind w:firstLine="448" w:firstLineChars="200"/>
        <w:jc w:val="left"/>
        <w:textAlignment w:val="auto"/>
        <w:rPr>
          <w:rFonts w:hint="eastAsia" w:ascii="宋体" w:hAnsi="宋体"/>
          <w:sz w:val="24"/>
          <w:szCs w:val="24"/>
        </w:rPr>
      </w:pPr>
      <w:r>
        <w:rPr>
          <w:rFonts w:hint="eastAsia" w:ascii="宋体" w:hAnsi="宋体"/>
          <w:sz w:val="24"/>
          <w:szCs w:val="24"/>
        </w:rPr>
        <w:t>（一）领取中标通知书后未按竞争性磋商文件规定时限签订采购合同的</w:t>
      </w:r>
    </w:p>
    <w:p>
      <w:pPr>
        <w:keepNext w:val="0"/>
        <w:keepLines w:val="0"/>
        <w:pageBreakBefore w:val="0"/>
        <w:widowControl w:val="0"/>
        <w:kinsoku/>
        <w:wordWrap/>
        <w:overflowPunct/>
        <w:topLinePunct w:val="0"/>
        <w:autoSpaceDE/>
        <w:autoSpaceDN/>
        <w:bidi w:val="0"/>
        <w:adjustRightInd/>
        <w:snapToGrid/>
        <w:ind w:firstLine="448" w:firstLineChars="200"/>
        <w:jc w:val="left"/>
        <w:textAlignment w:val="auto"/>
        <w:rPr>
          <w:rFonts w:hint="eastAsia" w:ascii="宋体" w:hAnsi="宋体"/>
          <w:sz w:val="24"/>
          <w:szCs w:val="24"/>
        </w:rPr>
      </w:pPr>
      <w:r>
        <w:rPr>
          <w:rFonts w:hint="eastAsia" w:ascii="宋体" w:hAnsi="宋体"/>
          <w:sz w:val="24"/>
          <w:szCs w:val="24"/>
        </w:rPr>
        <w:t>（二）未按竞争性磋商文件规定缴纳履约保证金的。</w:t>
      </w:r>
    </w:p>
    <w:p>
      <w:pPr>
        <w:keepNext w:val="0"/>
        <w:keepLines w:val="0"/>
        <w:pageBreakBefore w:val="0"/>
        <w:widowControl w:val="0"/>
        <w:kinsoku/>
        <w:wordWrap/>
        <w:overflowPunct/>
        <w:topLinePunct w:val="0"/>
        <w:autoSpaceDE/>
        <w:autoSpaceDN/>
        <w:bidi w:val="0"/>
        <w:adjustRightInd/>
        <w:snapToGrid/>
        <w:ind w:firstLine="448" w:firstLineChars="200"/>
        <w:jc w:val="left"/>
        <w:textAlignment w:val="auto"/>
        <w:rPr>
          <w:rFonts w:hint="eastAsia" w:ascii="宋体" w:hAnsi="宋体"/>
          <w:sz w:val="24"/>
          <w:szCs w:val="24"/>
        </w:rPr>
      </w:pPr>
      <w:r>
        <w:rPr>
          <w:rFonts w:hint="eastAsia" w:ascii="宋体" w:hAnsi="宋体"/>
          <w:sz w:val="24"/>
          <w:szCs w:val="24"/>
        </w:rPr>
        <w:t>（三）被查实存在影响成交结果的违法行为的。</w:t>
      </w:r>
    </w:p>
    <w:p>
      <w:pPr>
        <w:keepNext w:val="0"/>
        <w:keepLines w:val="0"/>
        <w:pageBreakBefore w:val="0"/>
        <w:widowControl w:val="0"/>
        <w:kinsoku/>
        <w:wordWrap/>
        <w:overflowPunct/>
        <w:topLinePunct w:val="0"/>
        <w:autoSpaceDE/>
        <w:autoSpaceDN/>
        <w:bidi w:val="0"/>
        <w:adjustRightInd/>
        <w:snapToGrid/>
        <w:ind w:firstLine="448" w:firstLineChars="200"/>
        <w:jc w:val="left"/>
        <w:textAlignment w:val="auto"/>
        <w:rPr>
          <w:rFonts w:hint="eastAsia" w:ascii="宋体" w:hAnsi="宋体"/>
          <w:sz w:val="24"/>
          <w:szCs w:val="24"/>
        </w:rPr>
      </w:pPr>
      <w:r>
        <w:rPr>
          <w:rFonts w:hint="eastAsia" w:ascii="宋体" w:hAnsi="宋体"/>
          <w:sz w:val="24"/>
          <w:szCs w:val="24"/>
        </w:rPr>
        <w:t>（四）其他法律法规规定的视同弃标的行为。</w:t>
      </w:r>
    </w:p>
    <w:p>
      <w:pPr>
        <w:spacing w:line="460" w:lineRule="exact"/>
        <w:ind w:firstLine="450"/>
        <w:jc w:val="center"/>
        <w:rPr>
          <w:rFonts w:ascii="宋体" w:hAnsi="宋体"/>
          <w:sz w:val="30"/>
        </w:rPr>
      </w:pPr>
      <w:r>
        <w:rPr>
          <w:rFonts w:hint="eastAsia" w:ascii="宋体" w:hAnsi="宋体"/>
          <w:sz w:val="30"/>
        </w:rPr>
        <w:t>Ⅳ  授予合同</w:t>
      </w:r>
    </w:p>
    <w:p>
      <w:pPr>
        <w:widowControl w:val="0"/>
        <w:spacing w:line="460" w:lineRule="exact"/>
        <w:ind w:firstLine="448" w:firstLineChars="200"/>
        <w:textAlignment w:val="auto"/>
        <w:rPr>
          <w:rFonts w:ascii="宋体" w:hAnsi="宋体"/>
          <w:sz w:val="24"/>
          <w:szCs w:val="24"/>
        </w:rPr>
      </w:pPr>
      <w:r>
        <w:rPr>
          <w:rFonts w:hint="eastAsia" w:ascii="宋体" w:hAnsi="宋体"/>
          <w:sz w:val="24"/>
          <w:szCs w:val="24"/>
        </w:rPr>
        <w:t>一、最终审查</w:t>
      </w:r>
    </w:p>
    <w:p>
      <w:pPr>
        <w:widowControl w:val="0"/>
        <w:spacing w:line="460" w:lineRule="exact"/>
        <w:textAlignment w:val="auto"/>
        <w:rPr>
          <w:rFonts w:ascii="宋体" w:hAnsi="宋体"/>
          <w:sz w:val="24"/>
          <w:szCs w:val="24"/>
        </w:rPr>
      </w:pPr>
      <w:r>
        <w:rPr>
          <w:rFonts w:hint="eastAsia" w:ascii="宋体" w:hAnsi="宋体"/>
          <w:sz w:val="24"/>
          <w:szCs w:val="24"/>
        </w:rPr>
        <w:t xml:space="preserve">    1、最终审查的对象是采购项目的成交供应商，最终审查的内容是对成交供应商的响应项目的全面情况作进一步的审查。</w:t>
      </w:r>
    </w:p>
    <w:p>
      <w:pPr>
        <w:widowControl w:val="0"/>
        <w:spacing w:line="460" w:lineRule="exact"/>
        <w:ind w:firstLine="450"/>
        <w:textAlignment w:val="auto"/>
        <w:rPr>
          <w:rFonts w:ascii="宋体" w:hAnsi="宋体"/>
          <w:sz w:val="24"/>
          <w:szCs w:val="24"/>
        </w:rPr>
      </w:pPr>
      <w:r>
        <w:rPr>
          <w:rFonts w:hint="eastAsia" w:ascii="宋体" w:hAnsi="宋体"/>
          <w:sz w:val="24"/>
          <w:szCs w:val="24"/>
        </w:rPr>
        <w:t>2、如审查结果预成交供应商不符合成交条件，则由采购人自行选择是否按排序延续预成交人或减少预成交人数量或该项目重新采购。</w:t>
      </w:r>
    </w:p>
    <w:p>
      <w:pPr>
        <w:widowControl w:val="0"/>
        <w:spacing w:line="460" w:lineRule="exact"/>
        <w:ind w:firstLine="450"/>
        <w:textAlignment w:val="auto"/>
        <w:rPr>
          <w:rFonts w:ascii="宋体" w:hAnsi="宋体"/>
          <w:sz w:val="24"/>
          <w:szCs w:val="24"/>
        </w:rPr>
      </w:pPr>
      <w:r>
        <w:rPr>
          <w:rFonts w:hint="eastAsia" w:ascii="宋体" w:hAnsi="宋体"/>
          <w:sz w:val="24"/>
          <w:szCs w:val="24"/>
        </w:rPr>
        <w:t>二、采购人接受和拒绝任何或所有响应的权利</w:t>
      </w:r>
    </w:p>
    <w:p>
      <w:pPr>
        <w:widowControl w:val="0"/>
        <w:spacing w:line="460" w:lineRule="exact"/>
        <w:textAlignment w:val="auto"/>
        <w:rPr>
          <w:rFonts w:ascii="宋体" w:hAnsi="宋体"/>
          <w:sz w:val="24"/>
          <w:szCs w:val="24"/>
        </w:rPr>
      </w:pPr>
      <w:r>
        <w:rPr>
          <w:rFonts w:hint="eastAsia" w:ascii="宋体" w:hAnsi="宋体"/>
          <w:sz w:val="24"/>
          <w:szCs w:val="24"/>
        </w:rPr>
        <w:t xml:space="preserve">    为维护国家利益，采购人在授予合同之前仍有选择或拒绝任何供应商成交的权利。</w:t>
      </w:r>
    </w:p>
    <w:p>
      <w:pPr>
        <w:widowControl w:val="0"/>
        <w:spacing w:line="460" w:lineRule="exact"/>
        <w:textAlignment w:val="auto"/>
        <w:rPr>
          <w:rFonts w:ascii="宋体" w:hAnsi="宋体"/>
          <w:sz w:val="24"/>
          <w:szCs w:val="24"/>
        </w:rPr>
      </w:pPr>
      <w:r>
        <w:rPr>
          <w:rFonts w:hint="eastAsia" w:ascii="宋体" w:hAnsi="宋体"/>
          <w:sz w:val="24"/>
          <w:szCs w:val="24"/>
        </w:rPr>
        <w:t xml:space="preserve">    三、成交通知</w:t>
      </w:r>
    </w:p>
    <w:p>
      <w:pPr>
        <w:widowControl w:val="0"/>
        <w:spacing w:line="460" w:lineRule="exact"/>
        <w:textAlignment w:val="auto"/>
        <w:rPr>
          <w:rFonts w:ascii="宋体" w:hAnsi="宋体"/>
          <w:sz w:val="24"/>
          <w:szCs w:val="24"/>
        </w:rPr>
      </w:pPr>
      <w:r>
        <w:rPr>
          <w:rFonts w:hint="eastAsia" w:ascii="宋体" w:hAnsi="宋体"/>
          <w:sz w:val="24"/>
          <w:szCs w:val="24"/>
        </w:rPr>
        <w:t xml:space="preserve">    1、在响应有效期内，采购人以书面形式通知所选定的成交供应商。</w:t>
      </w:r>
    </w:p>
    <w:p>
      <w:pPr>
        <w:widowControl w:val="0"/>
        <w:spacing w:line="460" w:lineRule="exact"/>
        <w:ind w:firstLine="435"/>
        <w:textAlignment w:val="auto"/>
        <w:rPr>
          <w:rFonts w:ascii="宋体" w:hAnsi="宋体"/>
          <w:sz w:val="24"/>
          <w:szCs w:val="24"/>
        </w:rPr>
      </w:pPr>
      <w:r>
        <w:rPr>
          <w:rFonts w:hint="eastAsia" w:ascii="宋体" w:hAnsi="宋体"/>
          <w:sz w:val="24"/>
          <w:szCs w:val="24"/>
        </w:rPr>
        <w:t>2、成交结果确定后，成交结果将在网上公告。</w:t>
      </w:r>
    </w:p>
    <w:p>
      <w:pPr>
        <w:widowControl w:val="0"/>
        <w:spacing w:line="460" w:lineRule="exact"/>
        <w:ind w:firstLine="435"/>
        <w:textAlignment w:val="auto"/>
        <w:rPr>
          <w:rFonts w:ascii="宋体" w:hAnsi="宋体"/>
          <w:sz w:val="24"/>
          <w:szCs w:val="24"/>
        </w:rPr>
      </w:pPr>
      <w:r>
        <w:rPr>
          <w:rFonts w:hint="eastAsia" w:ascii="宋体" w:hAnsi="宋体"/>
          <w:sz w:val="24"/>
          <w:szCs w:val="24"/>
        </w:rPr>
        <w:t>四、签订合同及合同必备条款</w:t>
      </w:r>
    </w:p>
    <w:p>
      <w:pPr>
        <w:widowControl w:val="0"/>
        <w:spacing w:line="460" w:lineRule="exact"/>
        <w:textAlignment w:val="auto"/>
        <w:rPr>
          <w:rFonts w:ascii="宋体" w:hAnsi="宋体"/>
          <w:sz w:val="24"/>
          <w:szCs w:val="24"/>
        </w:rPr>
      </w:pPr>
      <w:r>
        <w:rPr>
          <w:rFonts w:hint="eastAsia" w:ascii="宋体" w:hAnsi="宋体"/>
          <w:sz w:val="24"/>
          <w:szCs w:val="24"/>
        </w:rPr>
        <w:t xml:space="preserve">   成交供应商应按成交通知书规定时间、地点与采购人协商签订成交合同，成交合同不能违背采购内容。成交供应商与采购人签订的合同必须包含以下条款：</w:t>
      </w:r>
    </w:p>
    <w:p>
      <w:pPr>
        <w:widowControl w:val="0"/>
        <w:spacing w:line="460" w:lineRule="exact"/>
        <w:ind w:firstLine="448" w:firstLineChars="200"/>
        <w:textAlignment w:val="auto"/>
        <w:rPr>
          <w:rFonts w:ascii="宋体" w:hAnsi="宋体"/>
          <w:sz w:val="24"/>
          <w:szCs w:val="24"/>
        </w:rPr>
      </w:pPr>
      <w:r>
        <w:rPr>
          <w:rFonts w:hint="eastAsia" w:ascii="宋体" w:hAnsi="宋体"/>
          <w:sz w:val="24"/>
          <w:szCs w:val="24"/>
        </w:rPr>
        <w:t>1、本合同条款、质询澄清单、谈判文件及相关的补充文件、响应文件均为该本合同组成部分。上述文件内容不一致的，以排序在前者为准。</w:t>
      </w:r>
    </w:p>
    <w:p>
      <w:pPr>
        <w:widowControl w:val="0"/>
        <w:spacing w:line="460" w:lineRule="exact"/>
        <w:ind w:firstLine="448" w:firstLineChars="200"/>
        <w:textAlignment w:val="auto"/>
        <w:rPr>
          <w:rFonts w:ascii="宋体" w:hAnsi="宋体"/>
          <w:sz w:val="24"/>
          <w:szCs w:val="24"/>
        </w:rPr>
      </w:pPr>
      <w:r>
        <w:rPr>
          <w:rFonts w:hint="eastAsia" w:ascii="宋体" w:hAnsi="宋体"/>
          <w:sz w:val="24"/>
          <w:szCs w:val="24"/>
        </w:rPr>
        <w:t>2、履约保证金：按谈判文件规定执行。</w:t>
      </w:r>
    </w:p>
    <w:p>
      <w:pPr>
        <w:widowControl w:val="0"/>
        <w:spacing w:line="460" w:lineRule="exact"/>
        <w:ind w:firstLine="480"/>
        <w:textAlignment w:val="auto"/>
        <w:rPr>
          <w:rFonts w:ascii="宋体" w:hAnsi="宋体"/>
          <w:sz w:val="24"/>
          <w:szCs w:val="24"/>
        </w:rPr>
      </w:pPr>
      <w:r>
        <w:rPr>
          <w:rFonts w:hint="eastAsia" w:ascii="宋体" w:hAnsi="宋体"/>
          <w:sz w:val="24"/>
          <w:szCs w:val="24"/>
        </w:rPr>
        <w:t>3、卖方应保护买方在使用该货物或其他任何一部分时不受第三方提出侵犯专利权、商标权等知识产权的指控。如果任何第三方提出侵权指控，卖方须与第三方交涉并承担可能发生的一切法律责任和经济责任。</w:t>
      </w:r>
    </w:p>
    <w:p>
      <w:pPr>
        <w:widowControl w:val="0"/>
        <w:spacing w:line="460" w:lineRule="exact"/>
        <w:ind w:firstLine="480"/>
        <w:textAlignment w:val="auto"/>
        <w:rPr>
          <w:rFonts w:ascii="宋体" w:hAnsi="宋体"/>
          <w:sz w:val="24"/>
          <w:szCs w:val="24"/>
        </w:rPr>
      </w:pPr>
      <w:r>
        <w:rPr>
          <w:rFonts w:hint="eastAsia" w:ascii="宋体" w:hAnsi="宋体"/>
          <w:sz w:val="24"/>
          <w:szCs w:val="24"/>
        </w:rPr>
        <w:t>4、付款方式：同“招标书”。</w:t>
      </w:r>
    </w:p>
    <w:p>
      <w:pPr>
        <w:widowControl w:val="0"/>
        <w:spacing w:line="460" w:lineRule="exact"/>
        <w:ind w:firstLine="480"/>
        <w:textAlignment w:val="auto"/>
        <w:rPr>
          <w:rFonts w:ascii="宋体" w:hAnsi="宋体"/>
          <w:sz w:val="24"/>
          <w:szCs w:val="24"/>
        </w:rPr>
      </w:pPr>
      <w:r>
        <w:rPr>
          <w:rFonts w:hint="eastAsia" w:ascii="宋体" w:hAnsi="宋体"/>
          <w:sz w:val="24"/>
          <w:szCs w:val="24"/>
        </w:rPr>
        <w:t>5、仲裁方式</w:t>
      </w:r>
    </w:p>
    <w:p>
      <w:pPr>
        <w:widowControl w:val="0"/>
        <w:spacing w:line="460" w:lineRule="exact"/>
        <w:textAlignment w:val="auto"/>
        <w:rPr>
          <w:rFonts w:ascii="宋体" w:hAnsi="宋体"/>
          <w:sz w:val="24"/>
          <w:szCs w:val="24"/>
        </w:rPr>
      </w:pPr>
      <w:r>
        <w:rPr>
          <w:rFonts w:hint="eastAsia" w:ascii="宋体" w:hAnsi="宋体"/>
          <w:sz w:val="24"/>
          <w:szCs w:val="24"/>
        </w:rPr>
        <w:t>⑴双方协商解决；⑵向项目所在地仲裁委员会申请仲裁；⑶项目所在地人民法院提起诉讼。</w:t>
      </w:r>
    </w:p>
    <w:p>
      <w:pPr>
        <w:widowControl w:val="0"/>
        <w:spacing w:line="460" w:lineRule="exact"/>
        <w:ind w:firstLine="480"/>
        <w:textAlignment w:val="auto"/>
        <w:rPr>
          <w:rFonts w:ascii="宋体" w:hAnsi="宋体"/>
          <w:sz w:val="24"/>
          <w:szCs w:val="24"/>
        </w:rPr>
      </w:pPr>
      <w:r>
        <w:rPr>
          <w:rFonts w:hint="eastAsia" w:ascii="宋体" w:hAnsi="宋体"/>
          <w:sz w:val="24"/>
          <w:szCs w:val="24"/>
        </w:rPr>
        <w:t>6、违约责任：双方约定</w:t>
      </w:r>
    </w:p>
    <w:p>
      <w:pPr>
        <w:widowControl w:val="0"/>
        <w:spacing w:line="460" w:lineRule="exact"/>
        <w:ind w:firstLine="448" w:firstLineChars="200"/>
        <w:textAlignment w:val="auto"/>
        <w:rPr>
          <w:rFonts w:ascii="宋体" w:hAnsi="宋体"/>
          <w:sz w:val="24"/>
          <w:szCs w:val="24"/>
        </w:rPr>
      </w:pPr>
      <w:r>
        <w:rPr>
          <w:rFonts w:hint="eastAsia" w:ascii="宋体" w:hAnsi="宋体"/>
          <w:sz w:val="24"/>
          <w:szCs w:val="24"/>
        </w:rPr>
        <w:t>7、不可抗力：</w:t>
      </w:r>
    </w:p>
    <w:p>
      <w:pPr>
        <w:widowControl w:val="0"/>
        <w:spacing w:line="460" w:lineRule="exact"/>
        <w:ind w:firstLine="448" w:firstLineChars="200"/>
        <w:textAlignment w:val="auto"/>
        <w:rPr>
          <w:rFonts w:ascii="宋体" w:hAnsi="宋体"/>
          <w:sz w:val="24"/>
          <w:szCs w:val="24"/>
        </w:rPr>
      </w:pPr>
      <w:r>
        <w:rPr>
          <w:rFonts w:hint="eastAsia" w:ascii="宋体" w:hAnsi="宋体"/>
          <w:sz w:val="24"/>
          <w:szCs w:val="24"/>
        </w:rPr>
        <w:t>⑴在合同有效期内，任何一方因不可抗力事件导致不能履行合同，双方可协商延期或终止合同。</w:t>
      </w:r>
    </w:p>
    <w:p>
      <w:pPr>
        <w:widowControl w:val="0"/>
        <w:spacing w:line="460" w:lineRule="exact"/>
        <w:ind w:firstLine="448" w:firstLineChars="200"/>
        <w:textAlignment w:val="auto"/>
        <w:rPr>
          <w:rFonts w:ascii="宋体" w:hAnsi="宋体"/>
          <w:sz w:val="24"/>
          <w:szCs w:val="24"/>
        </w:rPr>
      </w:pPr>
      <w:r>
        <w:rPr>
          <w:rFonts w:hint="eastAsia" w:ascii="宋体" w:hAnsi="宋体"/>
          <w:sz w:val="24"/>
          <w:szCs w:val="24"/>
        </w:rPr>
        <w:t>⑵不可抗力发生后，应立即通知对方。并提供有关部门权威机构出具的证明材料。</w:t>
      </w:r>
    </w:p>
    <w:p>
      <w:pPr>
        <w:spacing w:line="460" w:lineRule="exact"/>
        <w:ind w:firstLine="480"/>
        <w:rPr>
          <w:rStyle w:val="40"/>
          <w:rFonts w:eastAsia="华文中宋"/>
          <w:bCs/>
          <w:sz w:val="24"/>
        </w:rPr>
      </w:pPr>
      <w:r>
        <w:rPr>
          <w:rFonts w:hint="eastAsia" w:ascii="宋体" w:hAnsi="宋体"/>
          <w:sz w:val="24"/>
        </w:rPr>
        <w:t>8、合同范本</w:t>
      </w:r>
    </w:p>
    <w:p>
      <w:pPr>
        <w:snapToGrid w:val="0"/>
        <w:ind w:right="480" w:firstLine="5600" w:firstLineChars="2500"/>
        <w:rPr>
          <w:rFonts w:eastAsia="华文中宋"/>
          <w:bCs/>
          <w:sz w:val="24"/>
        </w:rPr>
      </w:pPr>
    </w:p>
    <w:p>
      <w:pPr>
        <w:snapToGrid w:val="0"/>
        <w:ind w:right="480" w:firstLine="5600" w:firstLineChars="2500"/>
        <w:rPr>
          <w:rFonts w:eastAsia="华文中宋"/>
          <w:bCs/>
          <w:sz w:val="24"/>
        </w:rPr>
      </w:pPr>
    </w:p>
    <w:p>
      <w:pPr>
        <w:snapToGrid w:val="0"/>
        <w:ind w:right="480" w:firstLine="5600" w:firstLineChars="2500"/>
        <w:rPr>
          <w:rFonts w:eastAsia="华文中宋"/>
          <w:bCs/>
          <w:sz w:val="24"/>
        </w:rPr>
      </w:pPr>
    </w:p>
    <w:p>
      <w:pPr>
        <w:snapToGrid w:val="0"/>
        <w:ind w:right="480" w:firstLine="5600" w:firstLineChars="2500"/>
        <w:rPr>
          <w:rFonts w:eastAsia="华文中宋"/>
          <w:bCs/>
          <w:sz w:val="24"/>
        </w:rPr>
      </w:pPr>
    </w:p>
    <w:p>
      <w:pPr>
        <w:snapToGrid w:val="0"/>
        <w:ind w:right="480" w:firstLine="5600" w:firstLineChars="2500"/>
        <w:rPr>
          <w:rFonts w:eastAsia="华文中宋"/>
          <w:bCs/>
          <w:sz w:val="24"/>
        </w:rPr>
      </w:pPr>
    </w:p>
    <w:p>
      <w:pPr>
        <w:snapToGrid w:val="0"/>
        <w:ind w:right="480" w:firstLine="5600" w:firstLineChars="2500"/>
        <w:rPr>
          <w:rFonts w:eastAsia="华文中宋"/>
          <w:bCs/>
          <w:sz w:val="24"/>
        </w:rPr>
      </w:pPr>
    </w:p>
    <w:p>
      <w:pPr>
        <w:snapToGrid w:val="0"/>
        <w:ind w:right="480" w:firstLine="5600" w:firstLineChars="2500"/>
        <w:rPr>
          <w:rFonts w:eastAsia="华文中宋"/>
          <w:bCs/>
          <w:sz w:val="24"/>
        </w:rPr>
      </w:pPr>
    </w:p>
    <w:p>
      <w:pPr>
        <w:snapToGrid w:val="0"/>
        <w:ind w:right="480" w:firstLine="5600" w:firstLineChars="2500"/>
        <w:rPr>
          <w:rFonts w:eastAsia="华文中宋"/>
          <w:bCs/>
          <w:sz w:val="24"/>
        </w:rPr>
      </w:pPr>
    </w:p>
    <w:p>
      <w:pPr>
        <w:snapToGrid w:val="0"/>
        <w:ind w:right="480" w:firstLine="5600" w:firstLineChars="2500"/>
        <w:rPr>
          <w:rFonts w:eastAsia="华文中宋"/>
          <w:bCs/>
          <w:sz w:val="24"/>
        </w:rPr>
      </w:pPr>
    </w:p>
    <w:p>
      <w:pPr>
        <w:snapToGrid w:val="0"/>
        <w:ind w:right="480" w:firstLine="5600" w:firstLineChars="2500"/>
        <w:rPr>
          <w:rFonts w:eastAsia="华文中宋"/>
          <w:bCs/>
          <w:sz w:val="24"/>
        </w:rPr>
      </w:pPr>
    </w:p>
    <w:p>
      <w:pPr>
        <w:snapToGrid w:val="0"/>
        <w:ind w:right="480" w:firstLine="5600" w:firstLineChars="2500"/>
        <w:rPr>
          <w:rFonts w:eastAsia="华文中宋"/>
          <w:bCs/>
          <w:sz w:val="24"/>
        </w:rPr>
      </w:pPr>
    </w:p>
    <w:p>
      <w:pPr>
        <w:snapToGrid w:val="0"/>
        <w:ind w:right="480" w:firstLine="5600" w:firstLineChars="2500"/>
        <w:rPr>
          <w:rFonts w:eastAsia="华文中宋"/>
          <w:bCs/>
          <w:sz w:val="24"/>
        </w:rPr>
      </w:pPr>
    </w:p>
    <w:p>
      <w:pPr>
        <w:snapToGrid w:val="0"/>
        <w:ind w:right="480" w:firstLine="5600" w:firstLineChars="2500"/>
        <w:rPr>
          <w:rFonts w:eastAsia="华文中宋"/>
          <w:bCs/>
          <w:sz w:val="24"/>
        </w:rPr>
      </w:pPr>
    </w:p>
    <w:p>
      <w:pPr>
        <w:snapToGrid w:val="0"/>
        <w:ind w:right="480" w:firstLine="5600" w:firstLineChars="2500"/>
        <w:rPr>
          <w:rFonts w:eastAsia="华文中宋"/>
          <w:bCs/>
          <w:sz w:val="24"/>
        </w:rPr>
      </w:pPr>
    </w:p>
    <w:p>
      <w:pPr>
        <w:snapToGrid w:val="0"/>
        <w:ind w:right="480" w:firstLine="5600" w:firstLineChars="2500"/>
        <w:rPr>
          <w:rFonts w:eastAsia="华文中宋"/>
          <w:bCs/>
          <w:sz w:val="24"/>
        </w:rPr>
      </w:pPr>
    </w:p>
    <w:p>
      <w:pPr>
        <w:snapToGrid w:val="0"/>
        <w:ind w:right="480" w:firstLine="5600" w:firstLineChars="2500"/>
        <w:rPr>
          <w:rFonts w:eastAsia="华文中宋"/>
          <w:bCs/>
          <w:sz w:val="24"/>
        </w:rPr>
      </w:pPr>
    </w:p>
    <w:p>
      <w:pPr>
        <w:snapToGrid w:val="0"/>
        <w:ind w:right="480" w:firstLine="5600" w:firstLineChars="2500"/>
        <w:rPr>
          <w:rFonts w:eastAsia="华文中宋"/>
          <w:bCs/>
          <w:sz w:val="24"/>
        </w:rPr>
      </w:pPr>
    </w:p>
    <w:p>
      <w:pPr>
        <w:snapToGrid w:val="0"/>
        <w:ind w:right="480" w:firstLine="5600" w:firstLineChars="2500"/>
        <w:rPr>
          <w:rFonts w:eastAsia="华文中宋"/>
          <w:bCs/>
          <w:sz w:val="24"/>
        </w:rPr>
      </w:pPr>
    </w:p>
    <w:p>
      <w:pPr>
        <w:snapToGrid w:val="0"/>
        <w:ind w:right="480" w:firstLine="5600" w:firstLineChars="2500"/>
        <w:rPr>
          <w:rFonts w:eastAsia="华文中宋"/>
          <w:bCs/>
          <w:sz w:val="24"/>
        </w:rPr>
      </w:pPr>
    </w:p>
    <w:p>
      <w:pPr>
        <w:snapToGrid w:val="0"/>
        <w:ind w:right="480" w:firstLine="5600" w:firstLineChars="2500"/>
        <w:rPr>
          <w:rFonts w:eastAsia="华文中宋"/>
          <w:bCs/>
          <w:sz w:val="24"/>
        </w:rPr>
      </w:pPr>
    </w:p>
    <w:p>
      <w:pPr>
        <w:snapToGrid w:val="0"/>
        <w:ind w:right="480" w:firstLine="5600" w:firstLineChars="2500"/>
        <w:rPr>
          <w:rFonts w:eastAsia="华文中宋"/>
          <w:bCs/>
          <w:sz w:val="24"/>
        </w:rPr>
      </w:pPr>
    </w:p>
    <w:p>
      <w:pPr>
        <w:snapToGrid w:val="0"/>
        <w:ind w:right="480" w:firstLine="5600" w:firstLineChars="2500"/>
        <w:rPr>
          <w:rFonts w:eastAsia="华文中宋"/>
          <w:bCs/>
          <w:sz w:val="24"/>
        </w:rPr>
      </w:pPr>
    </w:p>
    <w:p>
      <w:pPr>
        <w:snapToGrid w:val="0"/>
        <w:ind w:right="480" w:firstLine="5600" w:firstLineChars="2500"/>
        <w:rPr>
          <w:rFonts w:eastAsia="华文中宋"/>
          <w:bCs/>
          <w:sz w:val="24"/>
        </w:rPr>
      </w:pPr>
    </w:p>
    <w:p>
      <w:pPr>
        <w:spacing w:line="360" w:lineRule="auto"/>
        <w:jc w:val="center"/>
        <w:rPr>
          <w:b/>
          <w:sz w:val="44"/>
          <w:szCs w:val="44"/>
        </w:rPr>
      </w:pPr>
      <w:r>
        <w:rPr>
          <w:rFonts w:hint="eastAsia"/>
          <w:b/>
          <w:sz w:val="44"/>
          <w:szCs w:val="44"/>
        </w:rPr>
        <w:br w:type="page"/>
      </w:r>
      <w:r>
        <w:rPr>
          <w:rFonts w:hint="eastAsia"/>
          <w:b/>
          <w:sz w:val="44"/>
          <w:szCs w:val="44"/>
        </w:rPr>
        <w:t>政府采购服务类合同</w:t>
      </w:r>
    </w:p>
    <w:p>
      <w:pPr>
        <w:spacing w:line="500" w:lineRule="exact"/>
        <w:rPr>
          <w:sz w:val="28"/>
          <w:szCs w:val="28"/>
        </w:rPr>
      </w:pPr>
      <w:r>
        <w:rPr>
          <w:rFonts w:hint="eastAsia"/>
          <w:sz w:val="28"/>
          <w:szCs w:val="28"/>
        </w:rPr>
        <w:t>项目编号：</w:t>
      </w:r>
    </w:p>
    <w:p>
      <w:pPr>
        <w:spacing w:line="500" w:lineRule="exact"/>
        <w:rPr>
          <w:sz w:val="28"/>
          <w:szCs w:val="28"/>
        </w:rPr>
      </w:pPr>
      <w:r>
        <w:rPr>
          <w:rFonts w:hint="eastAsia"/>
          <w:sz w:val="28"/>
          <w:szCs w:val="28"/>
        </w:rPr>
        <w:t>甲方：</w:t>
      </w:r>
    </w:p>
    <w:p>
      <w:pPr>
        <w:spacing w:line="500" w:lineRule="exact"/>
        <w:rPr>
          <w:sz w:val="28"/>
          <w:szCs w:val="28"/>
        </w:rPr>
      </w:pPr>
      <w:r>
        <w:rPr>
          <w:rFonts w:hint="eastAsia"/>
          <w:sz w:val="28"/>
          <w:szCs w:val="28"/>
        </w:rPr>
        <w:t>乙方：</w:t>
      </w:r>
    </w:p>
    <w:p>
      <w:pPr>
        <w:spacing w:line="500" w:lineRule="exact"/>
        <w:ind w:firstLine="540"/>
        <w:rPr>
          <w:sz w:val="28"/>
          <w:szCs w:val="28"/>
        </w:rPr>
      </w:pPr>
      <w:r>
        <w:rPr>
          <w:rFonts w:hint="eastAsia"/>
          <w:sz w:val="28"/>
          <w:szCs w:val="28"/>
        </w:rPr>
        <w:t>甲乙双方根据</w:t>
      </w:r>
      <w:r>
        <w:rPr>
          <w:rFonts w:hint="eastAsia"/>
          <w:sz w:val="28"/>
          <w:szCs w:val="28"/>
          <w:u w:val="single"/>
        </w:rPr>
        <w:t xml:space="preserve">             </w:t>
      </w:r>
      <w:r>
        <w:rPr>
          <w:rFonts w:hint="eastAsia"/>
          <w:sz w:val="28"/>
          <w:szCs w:val="28"/>
        </w:rPr>
        <w:t>项目的中标结果，签署本合同（以下简称合同）。</w:t>
      </w:r>
    </w:p>
    <w:p>
      <w:pPr>
        <w:spacing w:line="500" w:lineRule="exact"/>
        <w:ind w:firstLine="540"/>
        <w:rPr>
          <w:sz w:val="28"/>
          <w:szCs w:val="28"/>
        </w:rPr>
      </w:pPr>
      <w:r>
        <w:rPr>
          <w:rFonts w:hint="eastAsia"/>
          <w:sz w:val="28"/>
          <w:szCs w:val="28"/>
        </w:rPr>
        <w:t>双方同意中标通知书、招标文件、变更文件、招标响应文件以及招标过程中的质询澄清单等均为本合同的组成部分。</w:t>
      </w:r>
    </w:p>
    <w:p>
      <w:pPr>
        <w:spacing w:line="500" w:lineRule="exact"/>
        <w:ind w:firstLine="540"/>
        <w:rPr>
          <w:sz w:val="28"/>
          <w:szCs w:val="28"/>
        </w:rPr>
      </w:pPr>
      <w:r>
        <w:rPr>
          <w:rFonts w:hint="eastAsia"/>
          <w:sz w:val="28"/>
          <w:szCs w:val="28"/>
        </w:rPr>
        <w:t>第一条  合同标的</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1380"/>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Align w:val="center"/>
          </w:tcPr>
          <w:p>
            <w:pPr>
              <w:spacing w:line="500" w:lineRule="exact"/>
              <w:jc w:val="center"/>
              <w:rPr>
                <w:sz w:val="28"/>
                <w:szCs w:val="28"/>
              </w:rPr>
            </w:pPr>
            <w:r>
              <w:rPr>
                <w:rFonts w:hint="eastAsia"/>
                <w:sz w:val="28"/>
                <w:szCs w:val="28"/>
              </w:rPr>
              <w:t>序号</w:t>
            </w:r>
          </w:p>
        </w:tc>
        <w:tc>
          <w:tcPr>
            <w:tcW w:w="1380" w:type="dxa"/>
            <w:vAlign w:val="center"/>
          </w:tcPr>
          <w:p>
            <w:pPr>
              <w:spacing w:line="500" w:lineRule="exact"/>
              <w:jc w:val="center"/>
              <w:rPr>
                <w:sz w:val="28"/>
                <w:szCs w:val="28"/>
              </w:rPr>
            </w:pPr>
            <w:r>
              <w:rPr>
                <w:rFonts w:hint="eastAsia"/>
                <w:sz w:val="28"/>
                <w:szCs w:val="28"/>
              </w:rPr>
              <w:t>服务内容</w:t>
            </w:r>
          </w:p>
        </w:tc>
        <w:tc>
          <w:tcPr>
            <w:tcW w:w="1217" w:type="dxa"/>
            <w:vAlign w:val="center"/>
          </w:tcPr>
          <w:p>
            <w:pPr>
              <w:spacing w:line="500" w:lineRule="exact"/>
              <w:jc w:val="center"/>
              <w:rPr>
                <w:sz w:val="28"/>
                <w:szCs w:val="28"/>
              </w:rPr>
            </w:pPr>
            <w:r>
              <w:rPr>
                <w:rFonts w:hint="eastAsia"/>
                <w:sz w:val="28"/>
                <w:szCs w:val="28"/>
              </w:rPr>
              <w:t>参数</w:t>
            </w:r>
          </w:p>
        </w:tc>
        <w:tc>
          <w:tcPr>
            <w:tcW w:w="1217" w:type="dxa"/>
            <w:vAlign w:val="center"/>
          </w:tcPr>
          <w:p>
            <w:pPr>
              <w:spacing w:line="500" w:lineRule="exact"/>
              <w:jc w:val="center"/>
              <w:rPr>
                <w:sz w:val="28"/>
                <w:szCs w:val="28"/>
              </w:rPr>
            </w:pPr>
            <w:r>
              <w:rPr>
                <w:rFonts w:hint="eastAsia"/>
                <w:sz w:val="28"/>
                <w:szCs w:val="28"/>
              </w:rPr>
              <w:t>单位</w:t>
            </w:r>
          </w:p>
        </w:tc>
        <w:tc>
          <w:tcPr>
            <w:tcW w:w="1218" w:type="dxa"/>
            <w:vAlign w:val="center"/>
          </w:tcPr>
          <w:p>
            <w:pPr>
              <w:spacing w:line="500" w:lineRule="exact"/>
              <w:jc w:val="center"/>
              <w:rPr>
                <w:sz w:val="28"/>
                <w:szCs w:val="28"/>
              </w:rPr>
            </w:pPr>
            <w:r>
              <w:rPr>
                <w:rFonts w:hint="eastAsia"/>
                <w:sz w:val="28"/>
                <w:szCs w:val="28"/>
              </w:rPr>
              <w:t>数量</w:t>
            </w:r>
          </w:p>
        </w:tc>
        <w:tc>
          <w:tcPr>
            <w:tcW w:w="1218" w:type="dxa"/>
            <w:vAlign w:val="center"/>
          </w:tcPr>
          <w:p>
            <w:pPr>
              <w:spacing w:line="500" w:lineRule="exact"/>
              <w:jc w:val="center"/>
              <w:rPr>
                <w:sz w:val="28"/>
                <w:szCs w:val="28"/>
              </w:rPr>
            </w:pPr>
            <w:r>
              <w:rPr>
                <w:rFonts w:hint="eastAsia"/>
                <w:sz w:val="28"/>
                <w:szCs w:val="28"/>
              </w:rPr>
              <w:t>单价</w:t>
            </w:r>
          </w:p>
        </w:tc>
        <w:tc>
          <w:tcPr>
            <w:tcW w:w="1218" w:type="dxa"/>
            <w:vAlign w:val="center"/>
          </w:tcPr>
          <w:p>
            <w:pPr>
              <w:spacing w:line="500" w:lineRule="exact"/>
              <w:jc w:val="center"/>
              <w:rPr>
                <w:sz w:val="28"/>
                <w:szCs w:val="28"/>
              </w:rPr>
            </w:pPr>
            <w:r>
              <w:rPr>
                <w:rFonts w:hint="eastAsia"/>
                <w:sz w:val="28"/>
                <w:szCs w:val="2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Align w:val="center"/>
          </w:tcPr>
          <w:p>
            <w:pPr>
              <w:spacing w:line="500" w:lineRule="exact"/>
              <w:jc w:val="center"/>
              <w:rPr>
                <w:sz w:val="28"/>
                <w:szCs w:val="28"/>
              </w:rPr>
            </w:pPr>
          </w:p>
        </w:tc>
        <w:tc>
          <w:tcPr>
            <w:tcW w:w="1380" w:type="dxa"/>
            <w:vAlign w:val="center"/>
          </w:tcPr>
          <w:p>
            <w:pPr>
              <w:spacing w:line="500" w:lineRule="exact"/>
              <w:jc w:val="center"/>
              <w:rPr>
                <w:sz w:val="28"/>
                <w:szCs w:val="28"/>
              </w:rPr>
            </w:pPr>
          </w:p>
        </w:tc>
        <w:tc>
          <w:tcPr>
            <w:tcW w:w="1217" w:type="dxa"/>
            <w:vAlign w:val="center"/>
          </w:tcPr>
          <w:p>
            <w:pPr>
              <w:spacing w:line="500" w:lineRule="exact"/>
              <w:jc w:val="center"/>
              <w:rPr>
                <w:sz w:val="28"/>
                <w:szCs w:val="28"/>
              </w:rPr>
            </w:pPr>
          </w:p>
        </w:tc>
        <w:tc>
          <w:tcPr>
            <w:tcW w:w="1217" w:type="dxa"/>
            <w:vAlign w:val="center"/>
          </w:tcPr>
          <w:p>
            <w:pPr>
              <w:spacing w:line="500" w:lineRule="exact"/>
              <w:jc w:val="center"/>
              <w:rPr>
                <w:sz w:val="28"/>
                <w:szCs w:val="28"/>
              </w:rPr>
            </w:pPr>
          </w:p>
        </w:tc>
        <w:tc>
          <w:tcPr>
            <w:tcW w:w="1218" w:type="dxa"/>
            <w:vAlign w:val="center"/>
          </w:tcPr>
          <w:p>
            <w:pPr>
              <w:spacing w:line="500" w:lineRule="exact"/>
              <w:jc w:val="center"/>
              <w:rPr>
                <w:sz w:val="28"/>
                <w:szCs w:val="28"/>
              </w:rPr>
            </w:pPr>
          </w:p>
        </w:tc>
        <w:tc>
          <w:tcPr>
            <w:tcW w:w="1218" w:type="dxa"/>
            <w:vAlign w:val="center"/>
          </w:tcPr>
          <w:p>
            <w:pPr>
              <w:spacing w:line="500" w:lineRule="exact"/>
              <w:jc w:val="center"/>
              <w:rPr>
                <w:sz w:val="28"/>
                <w:szCs w:val="28"/>
              </w:rPr>
            </w:pPr>
          </w:p>
        </w:tc>
        <w:tc>
          <w:tcPr>
            <w:tcW w:w="1218" w:type="dxa"/>
            <w:vAlign w:val="center"/>
          </w:tcPr>
          <w:p>
            <w:pPr>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Align w:val="center"/>
          </w:tcPr>
          <w:p>
            <w:pPr>
              <w:spacing w:line="500" w:lineRule="exact"/>
              <w:jc w:val="center"/>
              <w:rPr>
                <w:sz w:val="28"/>
                <w:szCs w:val="28"/>
              </w:rPr>
            </w:pPr>
          </w:p>
        </w:tc>
        <w:tc>
          <w:tcPr>
            <w:tcW w:w="1380" w:type="dxa"/>
            <w:vAlign w:val="center"/>
          </w:tcPr>
          <w:p>
            <w:pPr>
              <w:spacing w:line="500" w:lineRule="exact"/>
              <w:jc w:val="center"/>
              <w:rPr>
                <w:sz w:val="28"/>
                <w:szCs w:val="28"/>
              </w:rPr>
            </w:pPr>
          </w:p>
        </w:tc>
        <w:tc>
          <w:tcPr>
            <w:tcW w:w="1217" w:type="dxa"/>
            <w:vAlign w:val="center"/>
          </w:tcPr>
          <w:p>
            <w:pPr>
              <w:spacing w:line="500" w:lineRule="exact"/>
              <w:jc w:val="center"/>
              <w:rPr>
                <w:sz w:val="28"/>
                <w:szCs w:val="28"/>
              </w:rPr>
            </w:pPr>
          </w:p>
        </w:tc>
        <w:tc>
          <w:tcPr>
            <w:tcW w:w="1217" w:type="dxa"/>
            <w:vAlign w:val="center"/>
          </w:tcPr>
          <w:p>
            <w:pPr>
              <w:spacing w:line="500" w:lineRule="exact"/>
              <w:jc w:val="center"/>
              <w:rPr>
                <w:sz w:val="28"/>
                <w:szCs w:val="28"/>
              </w:rPr>
            </w:pPr>
          </w:p>
        </w:tc>
        <w:tc>
          <w:tcPr>
            <w:tcW w:w="1218" w:type="dxa"/>
            <w:vAlign w:val="center"/>
          </w:tcPr>
          <w:p>
            <w:pPr>
              <w:spacing w:line="500" w:lineRule="exact"/>
              <w:jc w:val="center"/>
              <w:rPr>
                <w:sz w:val="28"/>
                <w:szCs w:val="28"/>
              </w:rPr>
            </w:pPr>
          </w:p>
        </w:tc>
        <w:tc>
          <w:tcPr>
            <w:tcW w:w="1218" w:type="dxa"/>
            <w:vAlign w:val="center"/>
          </w:tcPr>
          <w:p>
            <w:pPr>
              <w:spacing w:line="500" w:lineRule="exact"/>
              <w:jc w:val="center"/>
              <w:rPr>
                <w:sz w:val="28"/>
                <w:szCs w:val="28"/>
              </w:rPr>
            </w:pPr>
          </w:p>
        </w:tc>
        <w:tc>
          <w:tcPr>
            <w:tcW w:w="1218" w:type="dxa"/>
            <w:vAlign w:val="center"/>
          </w:tcPr>
          <w:p>
            <w:pPr>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Align w:val="center"/>
          </w:tcPr>
          <w:p>
            <w:pPr>
              <w:spacing w:line="500" w:lineRule="exact"/>
              <w:jc w:val="center"/>
              <w:rPr>
                <w:sz w:val="28"/>
                <w:szCs w:val="28"/>
              </w:rPr>
            </w:pPr>
          </w:p>
        </w:tc>
        <w:tc>
          <w:tcPr>
            <w:tcW w:w="1380" w:type="dxa"/>
            <w:vAlign w:val="center"/>
          </w:tcPr>
          <w:p>
            <w:pPr>
              <w:spacing w:line="500" w:lineRule="exact"/>
              <w:jc w:val="center"/>
              <w:rPr>
                <w:sz w:val="28"/>
                <w:szCs w:val="28"/>
              </w:rPr>
            </w:pPr>
          </w:p>
        </w:tc>
        <w:tc>
          <w:tcPr>
            <w:tcW w:w="1217" w:type="dxa"/>
            <w:vAlign w:val="center"/>
          </w:tcPr>
          <w:p>
            <w:pPr>
              <w:spacing w:line="500" w:lineRule="exact"/>
              <w:jc w:val="center"/>
              <w:rPr>
                <w:sz w:val="28"/>
                <w:szCs w:val="28"/>
              </w:rPr>
            </w:pPr>
          </w:p>
        </w:tc>
        <w:tc>
          <w:tcPr>
            <w:tcW w:w="1217" w:type="dxa"/>
            <w:vAlign w:val="center"/>
          </w:tcPr>
          <w:p>
            <w:pPr>
              <w:spacing w:line="500" w:lineRule="exact"/>
              <w:jc w:val="center"/>
              <w:rPr>
                <w:sz w:val="28"/>
                <w:szCs w:val="28"/>
              </w:rPr>
            </w:pPr>
          </w:p>
        </w:tc>
        <w:tc>
          <w:tcPr>
            <w:tcW w:w="1218" w:type="dxa"/>
            <w:vAlign w:val="center"/>
          </w:tcPr>
          <w:p>
            <w:pPr>
              <w:spacing w:line="500" w:lineRule="exact"/>
              <w:jc w:val="center"/>
              <w:rPr>
                <w:sz w:val="28"/>
                <w:szCs w:val="28"/>
              </w:rPr>
            </w:pPr>
          </w:p>
        </w:tc>
        <w:tc>
          <w:tcPr>
            <w:tcW w:w="1218" w:type="dxa"/>
            <w:vAlign w:val="center"/>
          </w:tcPr>
          <w:p>
            <w:pPr>
              <w:spacing w:line="500" w:lineRule="exact"/>
              <w:jc w:val="center"/>
              <w:rPr>
                <w:sz w:val="28"/>
                <w:szCs w:val="28"/>
              </w:rPr>
            </w:pPr>
          </w:p>
        </w:tc>
        <w:tc>
          <w:tcPr>
            <w:tcW w:w="1218" w:type="dxa"/>
            <w:vAlign w:val="center"/>
          </w:tcPr>
          <w:p>
            <w:pPr>
              <w:spacing w:line="500" w:lineRule="exact"/>
              <w:jc w:val="center"/>
              <w:rPr>
                <w:sz w:val="28"/>
                <w:szCs w:val="28"/>
              </w:rPr>
            </w:pPr>
          </w:p>
        </w:tc>
      </w:tr>
    </w:tbl>
    <w:p>
      <w:pPr>
        <w:spacing w:line="500" w:lineRule="exact"/>
        <w:ind w:firstLine="528" w:firstLineChars="200"/>
        <w:rPr>
          <w:sz w:val="28"/>
          <w:szCs w:val="28"/>
        </w:rPr>
      </w:pPr>
      <w:r>
        <w:rPr>
          <w:rFonts w:hint="eastAsia"/>
          <w:sz w:val="28"/>
          <w:szCs w:val="28"/>
        </w:rPr>
        <w:t>第二条  服务项目与标准</w:t>
      </w:r>
    </w:p>
    <w:p>
      <w:pPr>
        <w:spacing w:line="500" w:lineRule="exact"/>
        <w:ind w:firstLine="528" w:firstLineChars="200"/>
        <w:rPr>
          <w:sz w:val="28"/>
          <w:szCs w:val="28"/>
        </w:rPr>
      </w:pPr>
      <w:r>
        <w:rPr>
          <w:rFonts w:hint="eastAsia"/>
          <w:sz w:val="28"/>
          <w:szCs w:val="28"/>
        </w:rPr>
        <w:t>（一）服务项目与标准“</w:t>
      </w:r>
    </w:p>
    <w:p>
      <w:pPr>
        <w:spacing w:line="500" w:lineRule="exact"/>
        <w:ind w:firstLine="528" w:firstLineChars="200"/>
        <w:rPr>
          <w:sz w:val="28"/>
          <w:szCs w:val="28"/>
        </w:rPr>
      </w:pPr>
    </w:p>
    <w:p>
      <w:pPr>
        <w:spacing w:line="500" w:lineRule="exact"/>
        <w:ind w:firstLine="528" w:firstLineChars="200"/>
        <w:rPr>
          <w:sz w:val="28"/>
          <w:szCs w:val="28"/>
        </w:rPr>
      </w:pPr>
      <w:r>
        <w:rPr>
          <w:rFonts w:hint="eastAsia"/>
          <w:sz w:val="28"/>
          <w:szCs w:val="28"/>
        </w:rPr>
        <w:t>（二）服务期限：</w:t>
      </w:r>
    </w:p>
    <w:p>
      <w:pPr>
        <w:spacing w:line="500" w:lineRule="exact"/>
        <w:ind w:firstLine="528" w:firstLineChars="200"/>
        <w:rPr>
          <w:sz w:val="28"/>
          <w:szCs w:val="28"/>
        </w:rPr>
      </w:pPr>
    </w:p>
    <w:p>
      <w:pPr>
        <w:spacing w:line="500" w:lineRule="exact"/>
        <w:ind w:firstLine="528" w:firstLineChars="200"/>
        <w:rPr>
          <w:sz w:val="28"/>
          <w:szCs w:val="28"/>
        </w:rPr>
      </w:pPr>
      <w:r>
        <w:rPr>
          <w:rFonts w:hint="eastAsia"/>
          <w:sz w:val="28"/>
          <w:szCs w:val="28"/>
        </w:rPr>
        <w:t>第三条  付款方式</w:t>
      </w:r>
    </w:p>
    <w:p>
      <w:pPr>
        <w:spacing w:line="500" w:lineRule="exact"/>
        <w:ind w:firstLine="528" w:firstLineChars="200"/>
        <w:rPr>
          <w:sz w:val="28"/>
          <w:szCs w:val="28"/>
        </w:rPr>
      </w:pPr>
    </w:p>
    <w:p>
      <w:pPr>
        <w:spacing w:line="500" w:lineRule="exact"/>
        <w:ind w:firstLine="528" w:firstLineChars="200"/>
        <w:rPr>
          <w:sz w:val="28"/>
          <w:szCs w:val="28"/>
        </w:rPr>
      </w:pPr>
      <w:r>
        <w:rPr>
          <w:rFonts w:hint="eastAsia"/>
          <w:sz w:val="28"/>
          <w:szCs w:val="28"/>
        </w:rPr>
        <w:t>第四条  履约保证金</w:t>
      </w:r>
    </w:p>
    <w:p>
      <w:pPr>
        <w:spacing w:line="500" w:lineRule="exact"/>
        <w:ind w:firstLine="528" w:firstLineChars="200"/>
        <w:rPr>
          <w:sz w:val="28"/>
          <w:szCs w:val="28"/>
        </w:rPr>
      </w:pPr>
    </w:p>
    <w:p>
      <w:pPr>
        <w:spacing w:line="500" w:lineRule="exact"/>
        <w:ind w:firstLine="528" w:firstLineChars="200"/>
        <w:rPr>
          <w:sz w:val="28"/>
          <w:szCs w:val="28"/>
        </w:rPr>
      </w:pPr>
      <w:r>
        <w:rPr>
          <w:rFonts w:hint="eastAsia"/>
          <w:sz w:val="28"/>
          <w:szCs w:val="28"/>
        </w:rPr>
        <w:t>第五条  验收</w:t>
      </w:r>
    </w:p>
    <w:p>
      <w:pPr>
        <w:spacing w:line="500" w:lineRule="exact"/>
        <w:ind w:firstLine="528" w:firstLineChars="200"/>
        <w:rPr>
          <w:sz w:val="28"/>
          <w:szCs w:val="28"/>
        </w:rPr>
      </w:pPr>
    </w:p>
    <w:p>
      <w:pPr>
        <w:spacing w:line="500" w:lineRule="exact"/>
        <w:ind w:firstLine="528" w:firstLineChars="200"/>
        <w:rPr>
          <w:sz w:val="28"/>
          <w:szCs w:val="28"/>
        </w:rPr>
      </w:pPr>
      <w:r>
        <w:rPr>
          <w:rFonts w:hint="eastAsia"/>
          <w:sz w:val="28"/>
          <w:szCs w:val="28"/>
        </w:rPr>
        <w:t>第六条  保密责任及知识产权</w:t>
      </w:r>
    </w:p>
    <w:p>
      <w:pPr>
        <w:spacing w:line="500" w:lineRule="exact"/>
        <w:ind w:firstLine="528" w:firstLineChars="200"/>
        <w:rPr>
          <w:sz w:val="28"/>
          <w:szCs w:val="28"/>
        </w:rPr>
      </w:pPr>
      <w:r>
        <w:rPr>
          <w:rFonts w:hint="eastAsia"/>
          <w:sz w:val="28"/>
          <w:szCs w:val="28"/>
        </w:rPr>
        <w:t>服务过程中任何一方向对方所披露的任何商业机密，信息接收方不得向任何第三方披露，法律、法规、部门规章另有规定的除外。</w:t>
      </w:r>
    </w:p>
    <w:p>
      <w:pPr>
        <w:spacing w:line="500" w:lineRule="exact"/>
        <w:ind w:firstLine="528" w:firstLineChars="200"/>
        <w:rPr>
          <w:sz w:val="28"/>
          <w:szCs w:val="28"/>
        </w:rPr>
      </w:pPr>
      <w:r>
        <w:rPr>
          <w:rFonts w:hint="eastAsia"/>
          <w:sz w:val="28"/>
          <w:szCs w:val="28"/>
        </w:rPr>
        <w:t>第七条  终止和赔偿</w:t>
      </w:r>
    </w:p>
    <w:p>
      <w:pPr>
        <w:widowControl w:val="0"/>
        <w:spacing w:line="500" w:lineRule="exact"/>
        <w:ind w:firstLine="528" w:firstLineChars="200"/>
        <w:jc w:val="left"/>
        <w:rPr>
          <w:sz w:val="28"/>
          <w:szCs w:val="28"/>
        </w:rPr>
      </w:pPr>
      <w:r>
        <w:rPr>
          <w:rFonts w:hint="eastAsia"/>
          <w:sz w:val="28"/>
          <w:szCs w:val="28"/>
        </w:rPr>
        <w:t>（一）因甲方不履行或不完全履行合同义务给乙方造成损失的，甲方承担全部赔偿责任。</w:t>
      </w:r>
    </w:p>
    <w:p>
      <w:pPr>
        <w:widowControl w:val="0"/>
        <w:spacing w:line="500" w:lineRule="exact"/>
        <w:ind w:firstLine="528" w:firstLineChars="200"/>
        <w:jc w:val="left"/>
        <w:rPr>
          <w:sz w:val="28"/>
          <w:szCs w:val="28"/>
        </w:rPr>
      </w:pPr>
      <w:r>
        <w:rPr>
          <w:rFonts w:hint="eastAsia"/>
          <w:sz w:val="28"/>
          <w:szCs w:val="28"/>
        </w:rPr>
        <w:t>（二）因乙方不履行或不完全履行合同义务，视为乙方违约，甲方有权要求乙方及时予以整改，如乙方在规定期限内未按甲方要求进行整改，甲方有权提出解除合同。</w:t>
      </w:r>
    </w:p>
    <w:p>
      <w:pPr>
        <w:spacing w:line="500" w:lineRule="exact"/>
        <w:ind w:firstLine="528" w:firstLineChars="200"/>
        <w:rPr>
          <w:sz w:val="28"/>
          <w:szCs w:val="28"/>
        </w:rPr>
      </w:pPr>
      <w:r>
        <w:rPr>
          <w:rFonts w:hint="eastAsia"/>
          <w:sz w:val="28"/>
          <w:szCs w:val="28"/>
        </w:rPr>
        <w:t>（三）因甲方违约导致乙方目标无法实现，给乙方造成损失，后果由甲方自行承担。</w:t>
      </w:r>
    </w:p>
    <w:p>
      <w:pPr>
        <w:spacing w:line="500" w:lineRule="exact"/>
        <w:ind w:firstLine="528" w:firstLineChars="200"/>
        <w:rPr>
          <w:sz w:val="28"/>
          <w:szCs w:val="28"/>
        </w:rPr>
      </w:pPr>
      <w:r>
        <w:rPr>
          <w:rFonts w:hint="eastAsia"/>
          <w:sz w:val="28"/>
          <w:szCs w:val="28"/>
        </w:rPr>
        <w:t>（四）因乙方不履行或不完全履行合同义务或未按甲方要求及时做出问题整改给甲方造成损失的，乙方承担全部赔偿责任。</w:t>
      </w:r>
    </w:p>
    <w:p>
      <w:pPr>
        <w:spacing w:line="500" w:lineRule="exact"/>
        <w:ind w:firstLine="528" w:firstLineChars="200"/>
        <w:rPr>
          <w:sz w:val="28"/>
          <w:szCs w:val="28"/>
        </w:rPr>
      </w:pPr>
      <w:r>
        <w:rPr>
          <w:rFonts w:hint="eastAsia"/>
          <w:sz w:val="28"/>
          <w:szCs w:val="28"/>
        </w:rPr>
        <w:t>第八条  违约责任</w:t>
      </w:r>
    </w:p>
    <w:p>
      <w:pPr>
        <w:spacing w:line="500" w:lineRule="exact"/>
        <w:ind w:firstLine="528" w:firstLineChars="200"/>
        <w:rPr>
          <w:sz w:val="28"/>
          <w:szCs w:val="28"/>
        </w:rPr>
      </w:pPr>
      <w:r>
        <w:rPr>
          <w:rFonts w:hint="eastAsia"/>
          <w:sz w:val="28"/>
          <w:szCs w:val="28"/>
        </w:rPr>
        <w:t>（一）乙方逾期提供服务的，乙方应按总额每日千分之六向甲方支付违约金，由甲方从成交总额中扣除。逾期超过约定日期10个工作日不能提供服务的，甲方可解除本合同。乙方因逾期提供服务或因其他违约行为导致甲方解除合同的，乙方应向甲方支付合同总值5%的违约金，如造成甲方损失超过违约金的，超出部分由乙方继续承担赔偿责任。</w:t>
      </w:r>
    </w:p>
    <w:p>
      <w:pPr>
        <w:spacing w:line="500" w:lineRule="exact"/>
        <w:ind w:firstLine="528" w:firstLineChars="200"/>
        <w:rPr>
          <w:sz w:val="28"/>
          <w:szCs w:val="28"/>
        </w:rPr>
      </w:pPr>
      <w:r>
        <w:rPr>
          <w:rFonts w:hint="eastAsia"/>
          <w:sz w:val="28"/>
          <w:szCs w:val="28"/>
        </w:rPr>
        <w:t>（二）乙方所提供服务不符合合同规定及招标文件规定标准的，甲方有权拒绝该服务并可单方面解除合同。</w:t>
      </w:r>
    </w:p>
    <w:p>
      <w:pPr>
        <w:spacing w:line="500" w:lineRule="exact"/>
        <w:ind w:firstLine="528" w:firstLineChars="200"/>
        <w:rPr>
          <w:sz w:val="28"/>
          <w:szCs w:val="28"/>
        </w:rPr>
      </w:pPr>
      <w:r>
        <w:rPr>
          <w:rFonts w:hint="eastAsia"/>
          <w:sz w:val="28"/>
          <w:szCs w:val="28"/>
        </w:rPr>
        <w:t>第九条  不可抗力事件处理</w:t>
      </w:r>
    </w:p>
    <w:p>
      <w:pPr>
        <w:spacing w:line="500" w:lineRule="exact"/>
        <w:ind w:firstLine="528" w:firstLineChars="200"/>
        <w:rPr>
          <w:sz w:val="28"/>
          <w:szCs w:val="28"/>
        </w:rPr>
      </w:pPr>
      <w:r>
        <w:rPr>
          <w:rFonts w:hint="eastAsia"/>
          <w:sz w:val="28"/>
          <w:szCs w:val="28"/>
        </w:rPr>
        <w:t>（一）在合同有效期内，任何一方因不可抗力事件导致不能履行合同，则合同履行期可延长，其延长期与不可抗力影响期相同。</w:t>
      </w:r>
    </w:p>
    <w:p>
      <w:pPr>
        <w:spacing w:line="500" w:lineRule="exact"/>
        <w:ind w:firstLine="528" w:firstLineChars="200"/>
        <w:rPr>
          <w:sz w:val="28"/>
          <w:szCs w:val="28"/>
        </w:rPr>
      </w:pPr>
      <w:r>
        <w:rPr>
          <w:rFonts w:hint="eastAsia"/>
          <w:sz w:val="28"/>
          <w:szCs w:val="28"/>
        </w:rPr>
        <w:t>（二）不可抗力事件发生后，应立即通知对方，并寄送有关权威机构出具的证明。</w:t>
      </w:r>
    </w:p>
    <w:p>
      <w:pPr>
        <w:spacing w:line="500" w:lineRule="exact"/>
        <w:ind w:firstLine="528" w:firstLineChars="200"/>
        <w:rPr>
          <w:sz w:val="28"/>
          <w:szCs w:val="28"/>
        </w:rPr>
      </w:pPr>
      <w:r>
        <w:rPr>
          <w:rFonts w:hint="eastAsia"/>
          <w:sz w:val="28"/>
          <w:szCs w:val="28"/>
        </w:rPr>
        <w:t>（三）不可抗力事件延续120天以上，双方应通过友好协商，确定是否继续履行合同。</w:t>
      </w:r>
    </w:p>
    <w:p>
      <w:pPr>
        <w:spacing w:line="500" w:lineRule="exact"/>
        <w:ind w:firstLine="528" w:firstLineChars="200"/>
        <w:rPr>
          <w:sz w:val="28"/>
          <w:szCs w:val="28"/>
        </w:rPr>
      </w:pPr>
      <w:r>
        <w:rPr>
          <w:rFonts w:hint="eastAsia"/>
          <w:sz w:val="28"/>
          <w:szCs w:val="28"/>
        </w:rPr>
        <w:t>第十条  解决合同争议或纠纷的方式</w:t>
      </w:r>
    </w:p>
    <w:p>
      <w:pPr>
        <w:spacing w:line="500" w:lineRule="exact"/>
        <w:ind w:firstLine="528" w:firstLineChars="200"/>
        <w:rPr>
          <w:sz w:val="28"/>
          <w:szCs w:val="28"/>
        </w:rPr>
      </w:pPr>
      <w:r>
        <w:rPr>
          <w:rFonts w:hint="eastAsia"/>
          <w:sz w:val="28"/>
          <w:szCs w:val="28"/>
        </w:rPr>
        <w:t>双方因履行本合同而发生的争议应协商解决，调解不成立的，向大庆市人民法院提出诉讼。</w:t>
      </w:r>
    </w:p>
    <w:p>
      <w:pPr>
        <w:spacing w:line="500" w:lineRule="exact"/>
        <w:ind w:firstLine="528" w:firstLineChars="200"/>
        <w:rPr>
          <w:sz w:val="28"/>
          <w:szCs w:val="28"/>
        </w:rPr>
      </w:pPr>
      <w:r>
        <w:rPr>
          <w:rFonts w:hint="eastAsia"/>
          <w:sz w:val="28"/>
          <w:szCs w:val="28"/>
        </w:rPr>
        <w:t>第十一条  合同生效及其它</w:t>
      </w:r>
    </w:p>
    <w:p>
      <w:pPr>
        <w:spacing w:line="500" w:lineRule="exact"/>
        <w:ind w:firstLine="528" w:firstLineChars="200"/>
        <w:rPr>
          <w:sz w:val="28"/>
          <w:szCs w:val="28"/>
        </w:rPr>
      </w:pPr>
      <w:r>
        <w:rPr>
          <w:rFonts w:hint="eastAsia"/>
          <w:sz w:val="28"/>
          <w:szCs w:val="28"/>
        </w:rPr>
        <w:t>（一）合同加盖单位公章后生效。</w:t>
      </w:r>
    </w:p>
    <w:p>
      <w:pPr>
        <w:spacing w:line="500" w:lineRule="exact"/>
        <w:ind w:firstLine="528" w:firstLineChars="200"/>
        <w:rPr>
          <w:sz w:val="28"/>
          <w:szCs w:val="28"/>
        </w:rPr>
      </w:pPr>
      <w:r>
        <w:rPr>
          <w:rFonts w:hint="eastAsia"/>
          <w:sz w:val="28"/>
          <w:szCs w:val="28"/>
        </w:rPr>
        <w:t>（二）合同执行中，如需修改或补充合同内容，由双方协商另签署书面修改或补充协议作为主合同不可分割的一部分，并部同级政府采购监督管理部门核准后方可执行。</w:t>
      </w:r>
    </w:p>
    <w:p>
      <w:pPr>
        <w:spacing w:line="500" w:lineRule="exact"/>
        <w:ind w:firstLine="528" w:firstLineChars="200"/>
        <w:rPr>
          <w:sz w:val="28"/>
          <w:szCs w:val="28"/>
        </w:rPr>
      </w:pPr>
      <w:r>
        <w:rPr>
          <w:rFonts w:hint="eastAsia"/>
          <w:sz w:val="28"/>
          <w:szCs w:val="28"/>
        </w:rPr>
        <w:t>（三）本合同未尽事宜，遵照《中华人民共和国民法典》有关条文执行。</w:t>
      </w:r>
    </w:p>
    <w:p>
      <w:pPr>
        <w:spacing w:line="500" w:lineRule="exact"/>
        <w:rPr>
          <w:sz w:val="28"/>
          <w:szCs w:val="28"/>
        </w:rPr>
      </w:pPr>
    </w:p>
    <w:p>
      <w:pPr>
        <w:spacing w:line="500" w:lineRule="exact"/>
        <w:rPr>
          <w:sz w:val="28"/>
          <w:szCs w:val="28"/>
        </w:rPr>
      </w:pPr>
      <w:r>
        <w:rPr>
          <w:rFonts w:hint="eastAsia"/>
          <w:sz w:val="28"/>
          <w:szCs w:val="28"/>
        </w:rPr>
        <w:t>甲方（盖章）：                        乙方（盖章）：</w:t>
      </w:r>
    </w:p>
    <w:p>
      <w:pPr>
        <w:spacing w:line="500" w:lineRule="exact"/>
        <w:rPr>
          <w:sz w:val="28"/>
          <w:szCs w:val="28"/>
        </w:rPr>
      </w:pPr>
      <w:r>
        <w:rPr>
          <w:rFonts w:hint="eastAsia"/>
          <w:sz w:val="28"/>
          <w:szCs w:val="28"/>
        </w:rPr>
        <w:t>地址：                               地址：</w:t>
      </w:r>
    </w:p>
    <w:p>
      <w:pPr>
        <w:spacing w:line="500" w:lineRule="exact"/>
        <w:rPr>
          <w:sz w:val="28"/>
          <w:szCs w:val="28"/>
        </w:rPr>
      </w:pPr>
      <w:r>
        <w:rPr>
          <w:rFonts w:hint="eastAsia"/>
          <w:sz w:val="28"/>
          <w:szCs w:val="28"/>
        </w:rPr>
        <w:t>法定代表人：                         法定代表人：</w:t>
      </w:r>
    </w:p>
    <w:p>
      <w:pPr>
        <w:spacing w:line="500" w:lineRule="exact"/>
        <w:rPr>
          <w:sz w:val="28"/>
          <w:szCs w:val="28"/>
        </w:rPr>
      </w:pPr>
      <w:r>
        <w:rPr>
          <w:rFonts w:hint="eastAsia"/>
          <w:sz w:val="28"/>
          <w:szCs w:val="28"/>
        </w:rPr>
        <w:t>授权委托代理人：                     授权委托代理人：</w:t>
      </w:r>
    </w:p>
    <w:p>
      <w:pPr>
        <w:spacing w:line="500" w:lineRule="exact"/>
        <w:rPr>
          <w:sz w:val="28"/>
          <w:szCs w:val="28"/>
        </w:rPr>
      </w:pPr>
      <w:r>
        <w:rPr>
          <w:rFonts w:hint="eastAsia"/>
          <w:sz w:val="28"/>
          <w:szCs w:val="28"/>
        </w:rPr>
        <w:t>电话：                               电话：</w:t>
      </w:r>
    </w:p>
    <w:p>
      <w:pPr>
        <w:spacing w:line="500" w:lineRule="exact"/>
        <w:rPr>
          <w:sz w:val="28"/>
          <w:szCs w:val="28"/>
        </w:rPr>
      </w:pPr>
      <w:r>
        <w:rPr>
          <w:rFonts w:hint="eastAsia"/>
          <w:sz w:val="28"/>
          <w:szCs w:val="28"/>
        </w:rPr>
        <w:t xml:space="preserve">                                     开户银行：</w:t>
      </w:r>
    </w:p>
    <w:p>
      <w:pPr>
        <w:spacing w:line="500" w:lineRule="exact"/>
        <w:rPr>
          <w:sz w:val="28"/>
          <w:szCs w:val="28"/>
        </w:rPr>
      </w:pPr>
      <w:r>
        <w:rPr>
          <w:rFonts w:hint="eastAsia"/>
          <w:sz w:val="28"/>
          <w:szCs w:val="28"/>
        </w:rPr>
        <w:t xml:space="preserve">                                     账号：</w:t>
      </w:r>
    </w:p>
    <w:p>
      <w:pPr>
        <w:spacing w:line="500" w:lineRule="exact"/>
        <w:rPr>
          <w:sz w:val="28"/>
          <w:szCs w:val="28"/>
        </w:rPr>
      </w:pPr>
      <w:r>
        <w:rPr>
          <w:rFonts w:hint="eastAsia"/>
          <w:sz w:val="28"/>
          <w:szCs w:val="28"/>
        </w:rPr>
        <w:t>签订时间：   年   月   日</w:t>
      </w:r>
    </w:p>
    <w:p/>
    <w:p>
      <w:pPr>
        <w:pStyle w:val="28"/>
        <w:ind w:firstLine="0"/>
        <w:rPr>
          <w:sz w:val="28"/>
          <w:szCs w:val="28"/>
        </w:rPr>
      </w:pPr>
    </w:p>
    <w:p>
      <w:pPr>
        <w:pStyle w:val="28"/>
        <w:ind w:firstLine="0"/>
        <w:rPr>
          <w:sz w:val="28"/>
          <w:szCs w:val="28"/>
        </w:rPr>
      </w:pPr>
    </w:p>
    <w:p>
      <w:pPr>
        <w:pStyle w:val="28"/>
        <w:jc w:val="center"/>
        <w:outlineLvl w:val="0"/>
        <w:rPr>
          <w:rStyle w:val="40"/>
          <w:rFonts w:ascii="宋体" w:hAnsi="宋体"/>
          <w:b/>
          <w:sz w:val="30"/>
          <w:szCs w:val="30"/>
        </w:rPr>
      </w:pPr>
      <w:bookmarkStart w:id="6" w:name="_Toc26791"/>
      <w:r>
        <w:rPr>
          <w:rStyle w:val="40"/>
          <w:rFonts w:ascii="宋体" w:hAnsi="宋体"/>
          <w:b/>
          <w:sz w:val="30"/>
          <w:szCs w:val="30"/>
        </w:rPr>
        <w:br w:type="page"/>
      </w:r>
      <w:r>
        <w:rPr>
          <w:rStyle w:val="40"/>
          <w:rFonts w:ascii="宋体" w:hAnsi="宋体"/>
          <w:b/>
          <w:sz w:val="30"/>
          <w:szCs w:val="30"/>
        </w:rPr>
        <w:t>第五部分：响应文件格式</w:t>
      </w:r>
      <w:bookmarkEnd w:id="6"/>
    </w:p>
    <w:p>
      <w:pPr>
        <w:jc w:val="center"/>
        <w:rPr>
          <w:rStyle w:val="40"/>
          <w:rFonts w:ascii="宋体" w:hAnsi="宋体"/>
          <w:sz w:val="30"/>
        </w:rPr>
      </w:pPr>
      <w:r>
        <w:rPr>
          <w:rStyle w:val="40"/>
          <w:rFonts w:ascii="宋体" w:hAnsi="宋体"/>
          <w:sz w:val="30"/>
        </w:rPr>
        <w:t>封皮</w:t>
      </w:r>
    </w:p>
    <w:p>
      <w:pPr>
        <w:jc w:val="center"/>
        <w:rPr>
          <w:rStyle w:val="40"/>
          <w:rFonts w:ascii="宋体" w:hAnsi="宋体"/>
          <w:sz w:val="30"/>
        </w:rPr>
      </w:pPr>
    </w:p>
    <w:p>
      <w:pPr>
        <w:jc w:val="center"/>
        <w:rPr>
          <w:rStyle w:val="40"/>
          <w:rFonts w:ascii="宋体" w:hAnsi="宋体"/>
          <w:sz w:val="30"/>
        </w:rPr>
      </w:pPr>
    </w:p>
    <w:p>
      <w:pPr>
        <w:jc w:val="center"/>
        <w:rPr>
          <w:rStyle w:val="40"/>
          <w:rFonts w:ascii="宋体" w:hAnsi="宋体"/>
          <w:sz w:val="30"/>
        </w:rPr>
      </w:pPr>
    </w:p>
    <w:p>
      <w:pPr>
        <w:jc w:val="center"/>
        <w:rPr>
          <w:rStyle w:val="40"/>
          <w:rFonts w:ascii="宋体" w:hAnsi="宋体"/>
          <w:sz w:val="30"/>
        </w:rPr>
      </w:pPr>
    </w:p>
    <w:p>
      <w:pPr>
        <w:jc w:val="center"/>
        <w:rPr>
          <w:rStyle w:val="40"/>
          <w:rFonts w:ascii="宋体" w:hAnsi="宋体"/>
          <w:sz w:val="30"/>
        </w:rPr>
      </w:pPr>
    </w:p>
    <w:p>
      <w:pPr>
        <w:jc w:val="center"/>
        <w:rPr>
          <w:rStyle w:val="40"/>
          <w:rFonts w:ascii="宋体" w:hAnsi="宋体"/>
          <w:sz w:val="144"/>
          <w:szCs w:val="52"/>
        </w:rPr>
      </w:pPr>
      <w:r>
        <w:rPr>
          <w:rStyle w:val="40"/>
          <w:rFonts w:ascii="宋体" w:hAnsi="宋体"/>
          <w:sz w:val="144"/>
          <w:szCs w:val="52"/>
        </w:rPr>
        <w:t>响应文件</w:t>
      </w:r>
    </w:p>
    <w:p>
      <w:pPr>
        <w:jc w:val="center"/>
        <w:rPr>
          <w:rStyle w:val="40"/>
          <w:rFonts w:ascii="宋体" w:hAnsi="宋体"/>
          <w:sz w:val="30"/>
        </w:rPr>
      </w:pPr>
    </w:p>
    <w:p>
      <w:pPr>
        <w:rPr>
          <w:rStyle w:val="40"/>
          <w:rFonts w:ascii="宋体" w:hAnsi="宋体"/>
          <w:sz w:val="30"/>
        </w:rPr>
      </w:pPr>
    </w:p>
    <w:p>
      <w:pPr>
        <w:jc w:val="center"/>
        <w:rPr>
          <w:rStyle w:val="40"/>
          <w:rFonts w:ascii="宋体" w:hAnsi="宋体"/>
          <w:sz w:val="30"/>
        </w:rPr>
      </w:pPr>
    </w:p>
    <w:p>
      <w:pPr>
        <w:jc w:val="center"/>
        <w:rPr>
          <w:rStyle w:val="40"/>
          <w:rFonts w:ascii="宋体" w:hAnsi="宋体"/>
          <w:sz w:val="30"/>
        </w:rPr>
      </w:pPr>
    </w:p>
    <w:p>
      <w:pPr>
        <w:jc w:val="center"/>
        <w:rPr>
          <w:rStyle w:val="40"/>
          <w:rFonts w:ascii="宋体" w:hAnsi="宋体"/>
          <w:sz w:val="30"/>
        </w:rPr>
      </w:pPr>
    </w:p>
    <w:p>
      <w:pPr>
        <w:jc w:val="center"/>
        <w:rPr>
          <w:rStyle w:val="40"/>
          <w:rFonts w:ascii="宋体" w:hAnsi="宋体"/>
          <w:sz w:val="30"/>
        </w:rPr>
      </w:pPr>
    </w:p>
    <w:p>
      <w:pPr>
        <w:spacing w:line="288" w:lineRule="auto"/>
        <w:ind w:firstLine="963" w:firstLineChars="339"/>
        <w:jc w:val="left"/>
        <w:rPr>
          <w:rFonts w:hint="eastAsia" w:ascii="宋体" w:hAnsi="宋体"/>
          <w:sz w:val="30"/>
          <w:u w:val="single"/>
        </w:rPr>
      </w:pPr>
      <w:r>
        <w:rPr>
          <w:rFonts w:hint="eastAsia" w:ascii="宋体" w:hAnsi="宋体"/>
          <w:sz w:val="30"/>
        </w:rPr>
        <w:t>项目名称：</w:t>
      </w:r>
      <w:r>
        <w:rPr>
          <w:rFonts w:hint="eastAsia" w:ascii="宋体" w:hAnsi="宋体"/>
          <w:sz w:val="30"/>
          <w:u w:val="single"/>
        </w:rPr>
        <w:t xml:space="preserve">                                          </w:t>
      </w:r>
    </w:p>
    <w:p>
      <w:pPr>
        <w:spacing w:line="288" w:lineRule="auto"/>
        <w:ind w:firstLine="963" w:firstLineChars="339"/>
        <w:jc w:val="left"/>
        <w:rPr>
          <w:rFonts w:hint="eastAsia" w:ascii="宋体" w:hAnsi="宋体"/>
          <w:sz w:val="30"/>
          <w:u w:val="single"/>
        </w:rPr>
      </w:pPr>
      <w:r>
        <w:rPr>
          <w:rFonts w:hint="eastAsia" w:ascii="宋体" w:hAnsi="宋体"/>
          <w:sz w:val="30"/>
        </w:rPr>
        <w:t>项目编号：</w:t>
      </w:r>
      <w:r>
        <w:rPr>
          <w:rFonts w:hint="eastAsia" w:ascii="宋体" w:hAnsi="宋体"/>
          <w:sz w:val="30"/>
          <w:u w:val="single"/>
        </w:rPr>
        <w:t xml:space="preserve">                                          </w:t>
      </w:r>
    </w:p>
    <w:p>
      <w:pPr>
        <w:spacing w:line="288" w:lineRule="auto"/>
        <w:ind w:firstLine="963" w:firstLineChars="339"/>
        <w:jc w:val="left"/>
        <w:rPr>
          <w:rFonts w:ascii="宋体" w:hAnsi="宋体"/>
          <w:sz w:val="30"/>
          <w:u w:val="single"/>
        </w:rPr>
      </w:pPr>
      <w:r>
        <w:rPr>
          <w:rFonts w:hint="eastAsia" w:ascii="宋体" w:hAnsi="宋体"/>
          <w:sz w:val="30"/>
        </w:rPr>
        <w:t>供应商：</w:t>
      </w:r>
      <w:r>
        <w:rPr>
          <w:rFonts w:hint="eastAsia" w:ascii="宋体" w:hAnsi="宋体"/>
          <w:sz w:val="30"/>
          <w:u w:val="single"/>
        </w:rPr>
        <w:t xml:space="preserve">                                （盖章）    </w:t>
      </w:r>
    </w:p>
    <w:p>
      <w:pPr>
        <w:spacing w:line="288" w:lineRule="auto"/>
        <w:ind w:firstLine="963" w:firstLineChars="339"/>
        <w:jc w:val="left"/>
        <w:rPr>
          <w:rFonts w:hint="eastAsia" w:ascii="宋体" w:hAnsi="宋体"/>
          <w:sz w:val="30"/>
        </w:rPr>
      </w:pPr>
      <w:r>
        <w:rPr>
          <w:rFonts w:hint="eastAsia" w:ascii="宋体" w:hAnsi="宋体"/>
          <w:sz w:val="30"/>
        </w:rPr>
        <w:t>法定代表人或</w:t>
      </w:r>
    </w:p>
    <w:p>
      <w:pPr>
        <w:spacing w:line="288" w:lineRule="auto"/>
        <w:ind w:firstLine="963" w:firstLineChars="339"/>
        <w:jc w:val="left"/>
        <w:rPr>
          <w:rFonts w:ascii="宋体" w:hAnsi="宋体"/>
          <w:sz w:val="30"/>
          <w:u w:val="single"/>
        </w:rPr>
      </w:pPr>
      <w:r>
        <w:rPr>
          <w:rFonts w:hint="eastAsia" w:ascii="宋体" w:hAnsi="宋体"/>
          <w:sz w:val="30"/>
        </w:rPr>
        <w:t>授权委托代理人：</w:t>
      </w:r>
      <w:r>
        <w:rPr>
          <w:rFonts w:hint="eastAsia" w:ascii="宋体" w:hAnsi="宋体"/>
          <w:sz w:val="30"/>
          <w:u w:val="single"/>
        </w:rPr>
        <w:t xml:space="preserve">                      （签字或盖章）</w:t>
      </w:r>
    </w:p>
    <w:p>
      <w:pPr>
        <w:spacing w:line="288" w:lineRule="auto"/>
        <w:ind w:firstLine="963" w:firstLineChars="339"/>
        <w:jc w:val="left"/>
        <w:rPr>
          <w:rStyle w:val="40"/>
          <w:rFonts w:ascii="宋体" w:hAnsi="宋体"/>
          <w:sz w:val="30"/>
        </w:rPr>
      </w:pPr>
      <w:r>
        <w:rPr>
          <w:rFonts w:hint="eastAsia" w:ascii="宋体" w:hAnsi="宋体"/>
          <w:sz w:val="30"/>
        </w:rPr>
        <w:t>联系电话：</w:t>
      </w:r>
      <w:r>
        <w:rPr>
          <w:rFonts w:hint="eastAsia" w:ascii="宋体" w:hAnsi="宋体"/>
          <w:sz w:val="30"/>
          <w:u w:val="single"/>
        </w:rPr>
        <w:t xml:space="preserve">                                          </w:t>
      </w:r>
    </w:p>
    <w:p>
      <w:pPr>
        <w:spacing w:line="288" w:lineRule="auto"/>
        <w:ind w:firstLine="963" w:firstLineChars="339"/>
        <w:jc w:val="left"/>
        <w:rPr>
          <w:rStyle w:val="40"/>
          <w:rFonts w:ascii="宋体" w:hAnsi="宋体"/>
          <w:sz w:val="30"/>
        </w:rPr>
      </w:pPr>
    </w:p>
    <w:p>
      <w:pPr>
        <w:spacing w:line="288" w:lineRule="auto"/>
        <w:ind w:firstLine="963" w:firstLineChars="339"/>
        <w:jc w:val="left"/>
        <w:rPr>
          <w:rStyle w:val="40"/>
          <w:rFonts w:ascii="宋体" w:hAnsi="宋体"/>
          <w:sz w:val="30"/>
        </w:rPr>
      </w:pPr>
    </w:p>
    <w:p>
      <w:pPr>
        <w:jc w:val="center"/>
        <w:rPr>
          <w:rStyle w:val="40"/>
          <w:rFonts w:ascii="宋体" w:hAnsi="宋体"/>
          <w:sz w:val="30"/>
        </w:rPr>
      </w:pPr>
      <w:r>
        <w:rPr>
          <w:rStyle w:val="40"/>
          <w:rFonts w:ascii="宋体" w:hAnsi="宋体"/>
          <w:sz w:val="30"/>
        </w:rPr>
        <w:t xml:space="preserve">  年      月      日</w:t>
      </w:r>
    </w:p>
    <w:p>
      <w:pPr>
        <w:jc w:val="center"/>
        <w:rPr>
          <w:rStyle w:val="40"/>
          <w:rFonts w:ascii="宋体" w:hAnsi="宋体"/>
          <w:b/>
          <w:bCs/>
          <w:sz w:val="32"/>
          <w:szCs w:val="32"/>
        </w:rPr>
      </w:pPr>
    </w:p>
    <w:p>
      <w:pPr>
        <w:pStyle w:val="28"/>
        <w:jc w:val="center"/>
        <w:rPr>
          <w:rStyle w:val="40"/>
          <w:rFonts w:ascii="宋体" w:hAnsi="宋体"/>
          <w:b/>
          <w:sz w:val="30"/>
          <w:szCs w:val="30"/>
        </w:rPr>
      </w:pPr>
      <w:r>
        <w:rPr>
          <w:rStyle w:val="40"/>
          <w:rFonts w:ascii="宋体" w:hAnsi="宋体"/>
          <w:b/>
          <w:sz w:val="30"/>
          <w:szCs w:val="30"/>
        </w:rPr>
        <w:br w:type="page"/>
      </w:r>
      <w:r>
        <w:rPr>
          <w:rStyle w:val="40"/>
          <w:rFonts w:ascii="宋体" w:hAnsi="宋体"/>
          <w:b/>
          <w:sz w:val="30"/>
          <w:szCs w:val="30"/>
        </w:rPr>
        <w:t>营业执照或事业单位法人证书</w:t>
      </w: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sz w:val="30"/>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pStyle w:val="5"/>
        <w:spacing w:after="0" w:line="440" w:lineRule="exact"/>
        <w:ind w:left="0" w:leftChars="0" w:firstLine="0" w:firstLineChars="0"/>
        <w:jc w:val="center"/>
        <w:rPr>
          <w:rStyle w:val="40"/>
          <w:rFonts w:ascii="宋体" w:hAnsi="宋体"/>
          <w:b/>
          <w:bCs/>
          <w:sz w:val="32"/>
          <w:szCs w:val="32"/>
        </w:rPr>
      </w:pPr>
      <w:r>
        <w:rPr>
          <w:rStyle w:val="40"/>
          <w:rFonts w:ascii="宋体" w:hAnsi="宋体"/>
          <w:b/>
          <w:bCs/>
          <w:sz w:val="32"/>
          <w:szCs w:val="32"/>
        </w:rPr>
        <w:br w:type="page"/>
      </w:r>
      <w:r>
        <w:rPr>
          <w:rStyle w:val="40"/>
          <w:rFonts w:hint="eastAsia" w:ascii="宋体" w:hAnsi="宋体"/>
          <w:b/>
          <w:bCs/>
          <w:sz w:val="32"/>
          <w:szCs w:val="32"/>
        </w:rPr>
        <w:t>安全生产许可证</w:t>
      </w:r>
      <w:r>
        <w:rPr>
          <w:rStyle w:val="40"/>
          <w:rFonts w:ascii="宋体" w:hAnsi="宋体"/>
          <w:b/>
          <w:bCs/>
          <w:sz w:val="32"/>
          <w:szCs w:val="32"/>
        </w:rPr>
        <w:br w:type="page"/>
      </w:r>
      <w:r>
        <w:rPr>
          <w:rStyle w:val="40"/>
          <w:rFonts w:ascii="宋体" w:hAnsi="宋体"/>
          <w:b/>
          <w:bCs/>
          <w:sz w:val="32"/>
          <w:szCs w:val="32"/>
        </w:rPr>
        <w:t>法定代表人资格证明书</w:t>
      </w:r>
    </w:p>
    <w:p>
      <w:pPr>
        <w:rPr>
          <w:rStyle w:val="40"/>
        </w:rPr>
      </w:pPr>
    </w:p>
    <w:p>
      <w:pPr>
        <w:ind w:firstLine="388" w:firstLineChars="200"/>
        <w:rPr>
          <w:rStyle w:val="40"/>
          <w:rFonts w:ascii="宋体" w:hAnsi="宋体"/>
          <w:sz w:val="24"/>
          <w:szCs w:val="22"/>
          <w:u w:val="single"/>
        </w:rPr>
      </w:pPr>
      <w:r>
        <w:rPr>
          <w:rStyle w:val="40"/>
        </w:rPr>
        <w:t xml:space="preserve"> </w:t>
      </w:r>
      <w:r>
        <w:rPr>
          <w:rStyle w:val="40"/>
          <w:rFonts w:hint="eastAsia"/>
          <w:lang w:val="en-US" w:eastAsia="zh-CN"/>
        </w:rPr>
        <w:t xml:space="preserve">  </w:t>
      </w:r>
      <w:r>
        <w:rPr>
          <w:rStyle w:val="40"/>
        </w:rPr>
        <w:t xml:space="preserve"> </w:t>
      </w:r>
      <w:r>
        <w:rPr>
          <w:rStyle w:val="40"/>
          <w:rFonts w:ascii="宋体" w:hAnsi="宋体"/>
          <w:sz w:val="24"/>
          <w:szCs w:val="22"/>
        </w:rPr>
        <w:t>单位名称：</w:t>
      </w:r>
      <w:r>
        <w:rPr>
          <w:rStyle w:val="40"/>
          <w:rFonts w:ascii="宋体" w:hAnsi="宋体"/>
          <w:sz w:val="24"/>
          <w:szCs w:val="22"/>
          <w:u w:val="single"/>
        </w:rPr>
        <w:t xml:space="preserve">                                  </w:t>
      </w:r>
    </w:p>
    <w:p>
      <w:pPr>
        <w:ind w:firstLine="448" w:firstLineChars="200"/>
        <w:rPr>
          <w:rStyle w:val="40"/>
          <w:rFonts w:ascii="宋体" w:hAnsi="宋体"/>
          <w:sz w:val="24"/>
          <w:szCs w:val="22"/>
        </w:rPr>
      </w:pPr>
    </w:p>
    <w:p>
      <w:pPr>
        <w:ind w:firstLine="448" w:firstLineChars="200"/>
        <w:rPr>
          <w:rStyle w:val="40"/>
          <w:rFonts w:ascii="宋体" w:hAnsi="宋体"/>
          <w:sz w:val="24"/>
          <w:szCs w:val="22"/>
        </w:rPr>
      </w:pPr>
      <w:r>
        <w:rPr>
          <w:rStyle w:val="40"/>
          <w:rFonts w:ascii="宋体" w:hAnsi="宋体"/>
          <w:sz w:val="24"/>
          <w:szCs w:val="22"/>
        </w:rPr>
        <w:t xml:space="preserve">   地    址：</w:t>
      </w:r>
      <w:r>
        <w:rPr>
          <w:rStyle w:val="40"/>
          <w:rFonts w:ascii="宋体" w:hAnsi="宋体"/>
          <w:sz w:val="24"/>
          <w:szCs w:val="22"/>
          <w:u w:val="single"/>
        </w:rPr>
        <w:t xml:space="preserve">                                  </w:t>
      </w:r>
      <w:r>
        <w:rPr>
          <w:rStyle w:val="40"/>
          <w:rFonts w:ascii="宋体" w:hAnsi="宋体"/>
          <w:sz w:val="24"/>
          <w:szCs w:val="22"/>
        </w:rPr>
        <w:t xml:space="preserve">    </w:t>
      </w:r>
    </w:p>
    <w:p>
      <w:pPr>
        <w:ind w:firstLine="448" w:firstLineChars="200"/>
        <w:rPr>
          <w:rStyle w:val="40"/>
          <w:rFonts w:ascii="宋体" w:hAnsi="宋体"/>
          <w:sz w:val="24"/>
          <w:szCs w:val="22"/>
        </w:rPr>
      </w:pPr>
      <w:r>
        <w:rPr>
          <w:rStyle w:val="40"/>
          <w:rFonts w:ascii="宋体" w:hAnsi="宋体"/>
          <w:sz w:val="24"/>
          <w:szCs w:val="22"/>
        </w:rPr>
        <w:t xml:space="preserve"> </w:t>
      </w:r>
    </w:p>
    <w:p>
      <w:pPr>
        <w:ind w:firstLine="448" w:firstLineChars="200"/>
        <w:rPr>
          <w:rStyle w:val="40"/>
          <w:rFonts w:ascii="宋体" w:hAnsi="宋体"/>
          <w:sz w:val="24"/>
          <w:szCs w:val="22"/>
        </w:rPr>
      </w:pPr>
      <w:r>
        <w:rPr>
          <w:rStyle w:val="40"/>
          <w:rFonts w:ascii="宋体" w:hAnsi="宋体"/>
          <w:sz w:val="24"/>
          <w:szCs w:val="22"/>
        </w:rPr>
        <w:t xml:space="preserve">   姓名：</w:t>
      </w:r>
      <w:r>
        <w:rPr>
          <w:rStyle w:val="40"/>
          <w:rFonts w:ascii="宋体" w:hAnsi="宋体"/>
          <w:sz w:val="24"/>
          <w:szCs w:val="22"/>
          <w:u w:val="single"/>
        </w:rPr>
        <w:t xml:space="preserve">       </w:t>
      </w:r>
      <w:r>
        <w:rPr>
          <w:rStyle w:val="40"/>
          <w:rFonts w:ascii="宋体" w:hAnsi="宋体"/>
          <w:sz w:val="24"/>
          <w:szCs w:val="22"/>
        </w:rPr>
        <w:t>性别：</w:t>
      </w:r>
      <w:r>
        <w:rPr>
          <w:rStyle w:val="40"/>
          <w:rFonts w:ascii="宋体" w:hAnsi="宋体"/>
          <w:sz w:val="24"/>
          <w:szCs w:val="22"/>
          <w:u w:val="single"/>
        </w:rPr>
        <w:t xml:space="preserve">      </w:t>
      </w:r>
      <w:r>
        <w:rPr>
          <w:rStyle w:val="40"/>
          <w:rFonts w:ascii="宋体" w:hAnsi="宋体"/>
          <w:sz w:val="24"/>
          <w:szCs w:val="22"/>
        </w:rPr>
        <w:t>年龄：</w:t>
      </w:r>
      <w:r>
        <w:rPr>
          <w:rStyle w:val="40"/>
          <w:rFonts w:ascii="宋体" w:hAnsi="宋体"/>
          <w:sz w:val="24"/>
          <w:szCs w:val="22"/>
          <w:u w:val="single"/>
        </w:rPr>
        <w:t xml:space="preserve">      </w:t>
      </w:r>
      <w:r>
        <w:rPr>
          <w:rStyle w:val="40"/>
          <w:rFonts w:ascii="宋体" w:hAnsi="宋体"/>
          <w:sz w:val="24"/>
          <w:szCs w:val="22"/>
        </w:rPr>
        <w:t>职务：</w:t>
      </w:r>
      <w:r>
        <w:rPr>
          <w:rStyle w:val="40"/>
          <w:rFonts w:ascii="宋体" w:hAnsi="宋体"/>
          <w:sz w:val="24"/>
          <w:szCs w:val="22"/>
          <w:u w:val="single"/>
        </w:rPr>
        <w:t xml:space="preserve">       </w:t>
      </w:r>
      <w:r>
        <w:rPr>
          <w:rStyle w:val="40"/>
          <w:rFonts w:ascii="宋体" w:hAnsi="宋体"/>
          <w:sz w:val="24"/>
          <w:szCs w:val="22"/>
        </w:rPr>
        <w:t xml:space="preserve">  </w:t>
      </w:r>
    </w:p>
    <w:p>
      <w:pPr>
        <w:ind w:firstLine="448" w:firstLineChars="200"/>
        <w:rPr>
          <w:rStyle w:val="40"/>
          <w:rFonts w:ascii="宋体" w:hAnsi="宋体"/>
          <w:sz w:val="24"/>
          <w:szCs w:val="22"/>
        </w:rPr>
      </w:pPr>
    </w:p>
    <w:p>
      <w:pPr>
        <w:ind w:firstLine="448" w:firstLineChars="200"/>
        <w:rPr>
          <w:rStyle w:val="40"/>
          <w:rFonts w:ascii="宋体" w:hAnsi="宋体"/>
          <w:sz w:val="24"/>
          <w:szCs w:val="22"/>
        </w:rPr>
      </w:pPr>
      <w:r>
        <w:rPr>
          <w:rFonts w:hint="eastAsia" w:ascii="宋体" w:hAnsi="宋体"/>
          <w:sz w:val="24"/>
          <w:szCs w:val="22"/>
        </w:rPr>
        <w:t>该同志系我单位的法定代表人。负责我单位参加该项目的投标活动，以及合同的签订、执行、完成，以本单位名义处理与之有关的一切事务。</w:t>
      </w:r>
    </w:p>
    <w:p>
      <w:pPr>
        <w:ind w:firstLine="448" w:firstLineChars="200"/>
        <w:rPr>
          <w:rStyle w:val="40"/>
          <w:rFonts w:ascii="宋体" w:hAnsi="宋体"/>
          <w:sz w:val="24"/>
          <w:szCs w:val="22"/>
        </w:rPr>
      </w:pPr>
    </w:p>
    <w:p>
      <w:pPr>
        <w:ind w:firstLine="448" w:firstLineChars="200"/>
        <w:rPr>
          <w:rStyle w:val="40"/>
          <w:rFonts w:ascii="宋体" w:hAnsi="宋体"/>
          <w:sz w:val="24"/>
          <w:szCs w:val="22"/>
        </w:rPr>
      </w:pPr>
      <w:r>
        <w:rPr>
          <w:rStyle w:val="40"/>
          <w:rFonts w:ascii="宋体" w:hAnsi="宋体"/>
          <w:sz w:val="24"/>
          <w:szCs w:val="22"/>
        </w:rPr>
        <w:t xml:space="preserve"> 特此证明</w:t>
      </w:r>
    </w:p>
    <w:p>
      <w:pPr>
        <w:ind w:firstLine="448" w:firstLineChars="200"/>
        <w:rPr>
          <w:rStyle w:val="40"/>
          <w:rFonts w:ascii="宋体" w:hAnsi="宋体"/>
          <w:sz w:val="24"/>
          <w:szCs w:val="22"/>
        </w:rPr>
      </w:pPr>
    </w:p>
    <w:p>
      <w:pPr>
        <w:ind w:firstLine="448" w:firstLineChars="200"/>
        <w:jc w:val="center"/>
        <w:rPr>
          <w:rStyle w:val="40"/>
          <w:rFonts w:ascii="宋体" w:hAnsi="宋体"/>
          <w:sz w:val="24"/>
          <w:szCs w:val="22"/>
        </w:rPr>
      </w:pPr>
      <w:r>
        <w:rPr>
          <w:rStyle w:val="40"/>
          <w:rFonts w:ascii="宋体" w:hAnsi="宋体"/>
          <w:sz w:val="24"/>
          <w:szCs w:val="22"/>
        </w:rPr>
        <w:t xml:space="preserve">                                            供应商全称（盖章）：           </w:t>
      </w:r>
    </w:p>
    <w:p>
      <w:pPr>
        <w:ind w:firstLine="448" w:firstLineChars="200"/>
        <w:jc w:val="right"/>
        <w:rPr>
          <w:rStyle w:val="40"/>
          <w:rFonts w:ascii="宋体" w:hAnsi="宋体"/>
          <w:sz w:val="24"/>
          <w:szCs w:val="22"/>
        </w:rPr>
      </w:pPr>
    </w:p>
    <w:p>
      <w:pPr>
        <w:ind w:firstLine="448" w:firstLineChars="200"/>
        <w:rPr>
          <w:rStyle w:val="40"/>
          <w:rFonts w:ascii="宋体" w:hAnsi="宋体"/>
          <w:sz w:val="24"/>
          <w:szCs w:val="22"/>
        </w:rPr>
      </w:pPr>
      <w:r>
        <w:rPr>
          <w:rStyle w:val="40"/>
          <w:rFonts w:ascii="宋体" w:hAnsi="宋体"/>
          <w:sz w:val="24"/>
          <w:szCs w:val="22"/>
        </w:rPr>
        <w:t xml:space="preserve">                                                         年   月   日</w:t>
      </w:r>
    </w:p>
    <w:p>
      <w:pPr>
        <w:ind w:firstLine="448" w:firstLineChars="200"/>
        <w:rPr>
          <w:rStyle w:val="40"/>
          <w:rFonts w:ascii="宋体" w:hAnsi="宋体"/>
          <w:sz w:val="24"/>
          <w:szCs w:val="22"/>
        </w:rPr>
      </w:pPr>
    </w:p>
    <w:p>
      <w:pPr>
        <w:jc w:val="center"/>
        <w:rPr>
          <w:rStyle w:val="40"/>
          <w:b/>
        </w:rPr>
      </w:pPr>
    </w:p>
    <w:p>
      <w:pPr>
        <w:pStyle w:val="48"/>
        <w:tabs>
          <w:tab w:val="left" w:pos="588"/>
        </w:tabs>
        <w:ind w:firstLine="526"/>
        <w:jc w:val="center"/>
        <w:rPr>
          <w:rStyle w:val="40"/>
          <w:rFonts w:hAnsi="宋体"/>
          <w:bCs/>
          <w:color w:val="000000"/>
          <w:sz w:val="28"/>
          <w:szCs w:val="28"/>
        </w:rPr>
      </w:pPr>
    </w:p>
    <w:p>
      <w:pPr>
        <w:pStyle w:val="48"/>
        <w:tabs>
          <w:tab w:val="left" w:pos="588"/>
        </w:tabs>
        <w:ind w:firstLine="526"/>
        <w:jc w:val="center"/>
        <w:rPr>
          <w:rStyle w:val="40"/>
          <w:rFonts w:hAnsi="宋体"/>
          <w:bCs/>
          <w:color w:val="000000"/>
          <w:sz w:val="28"/>
          <w:szCs w:val="28"/>
        </w:rPr>
      </w:pPr>
    </w:p>
    <w:p>
      <w:pPr>
        <w:pStyle w:val="48"/>
        <w:tabs>
          <w:tab w:val="left" w:pos="588"/>
        </w:tabs>
        <w:ind w:firstLine="526"/>
        <w:jc w:val="center"/>
        <w:rPr>
          <w:rStyle w:val="40"/>
          <w:rFonts w:hAnsi="宋体"/>
          <w:bCs/>
          <w:color w:val="000000"/>
          <w:sz w:val="28"/>
          <w:szCs w:val="28"/>
        </w:rPr>
      </w:pPr>
    </w:p>
    <w:p>
      <w:pPr>
        <w:pStyle w:val="48"/>
        <w:tabs>
          <w:tab w:val="left" w:pos="588"/>
        </w:tabs>
        <w:ind w:firstLine="526"/>
        <w:jc w:val="center"/>
        <w:rPr>
          <w:rStyle w:val="40"/>
          <w:rFonts w:hAnsi="宋体"/>
          <w:bCs/>
          <w:color w:val="000000"/>
          <w:sz w:val="28"/>
          <w:szCs w:val="28"/>
        </w:rPr>
      </w:pPr>
    </w:p>
    <w:p>
      <w:pPr>
        <w:pStyle w:val="48"/>
        <w:tabs>
          <w:tab w:val="left" w:pos="588"/>
        </w:tabs>
        <w:ind w:firstLine="526"/>
        <w:jc w:val="center"/>
        <w:rPr>
          <w:rStyle w:val="40"/>
          <w:rFonts w:hAnsi="宋体"/>
          <w:bCs/>
          <w:color w:val="000000"/>
          <w:sz w:val="28"/>
          <w:szCs w:val="28"/>
        </w:rPr>
      </w:pPr>
    </w:p>
    <w:p>
      <w:pPr>
        <w:pStyle w:val="48"/>
        <w:tabs>
          <w:tab w:val="left" w:pos="588"/>
        </w:tabs>
        <w:ind w:firstLine="526"/>
        <w:jc w:val="center"/>
        <w:rPr>
          <w:rStyle w:val="40"/>
          <w:rFonts w:hAnsi="宋体"/>
          <w:bCs/>
          <w:color w:val="000000"/>
          <w:sz w:val="28"/>
          <w:szCs w:val="28"/>
        </w:rPr>
      </w:pPr>
    </w:p>
    <w:p>
      <w:pPr>
        <w:pStyle w:val="48"/>
        <w:tabs>
          <w:tab w:val="left" w:pos="588"/>
        </w:tabs>
        <w:ind w:firstLine="526"/>
        <w:jc w:val="center"/>
        <w:rPr>
          <w:rStyle w:val="40"/>
          <w:rFonts w:hAnsi="宋体"/>
          <w:bCs/>
          <w:color w:val="000000"/>
          <w:sz w:val="28"/>
          <w:szCs w:val="28"/>
        </w:rPr>
      </w:pPr>
    </w:p>
    <w:p>
      <w:pPr>
        <w:pStyle w:val="48"/>
        <w:tabs>
          <w:tab w:val="left" w:pos="588"/>
        </w:tabs>
        <w:ind w:firstLine="526"/>
        <w:jc w:val="center"/>
        <w:rPr>
          <w:rStyle w:val="40"/>
          <w:rFonts w:hAnsi="宋体"/>
          <w:bCs/>
          <w:color w:val="000000"/>
          <w:sz w:val="28"/>
          <w:szCs w:val="28"/>
        </w:rPr>
      </w:pPr>
    </w:p>
    <w:p>
      <w:pPr>
        <w:pStyle w:val="48"/>
        <w:tabs>
          <w:tab w:val="left" w:pos="588"/>
        </w:tabs>
        <w:ind w:firstLine="526"/>
        <w:jc w:val="center"/>
        <w:rPr>
          <w:rStyle w:val="40"/>
          <w:rFonts w:hAnsi="宋体"/>
          <w:bCs/>
          <w:color w:val="000000"/>
          <w:sz w:val="28"/>
          <w:szCs w:val="28"/>
        </w:rPr>
      </w:pPr>
    </w:p>
    <w:p>
      <w:pPr>
        <w:pStyle w:val="48"/>
        <w:tabs>
          <w:tab w:val="left" w:pos="588"/>
        </w:tabs>
        <w:ind w:firstLine="526"/>
        <w:jc w:val="center"/>
        <w:rPr>
          <w:rStyle w:val="40"/>
          <w:rFonts w:hAnsi="宋体"/>
          <w:bCs/>
          <w:color w:val="000000"/>
          <w:sz w:val="28"/>
          <w:szCs w:val="28"/>
        </w:rPr>
      </w:pPr>
    </w:p>
    <w:p>
      <w:pPr>
        <w:pStyle w:val="48"/>
        <w:tabs>
          <w:tab w:val="left" w:pos="588"/>
        </w:tabs>
        <w:ind w:firstLine="526"/>
        <w:jc w:val="center"/>
        <w:rPr>
          <w:rStyle w:val="40"/>
          <w:rFonts w:hAnsi="宋体"/>
          <w:bCs/>
          <w:color w:val="000000"/>
          <w:sz w:val="28"/>
          <w:szCs w:val="28"/>
        </w:rPr>
      </w:pPr>
    </w:p>
    <w:p>
      <w:pPr>
        <w:pStyle w:val="48"/>
        <w:tabs>
          <w:tab w:val="left" w:pos="588"/>
        </w:tabs>
        <w:ind w:firstLine="526"/>
        <w:jc w:val="center"/>
        <w:rPr>
          <w:rStyle w:val="40"/>
          <w:rFonts w:hAnsi="宋体"/>
          <w:bCs/>
          <w:color w:val="000000"/>
          <w:sz w:val="28"/>
          <w:szCs w:val="28"/>
        </w:rPr>
      </w:pPr>
    </w:p>
    <w:p>
      <w:pPr>
        <w:pStyle w:val="48"/>
        <w:tabs>
          <w:tab w:val="left" w:pos="588"/>
        </w:tabs>
        <w:ind w:firstLine="526"/>
        <w:jc w:val="center"/>
        <w:rPr>
          <w:rStyle w:val="40"/>
          <w:rFonts w:hAnsi="宋体"/>
          <w:bCs/>
          <w:color w:val="000000"/>
          <w:sz w:val="28"/>
          <w:szCs w:val="28"/>
        </w:rPr>
      </w:pPr>
    </w:p>
    <w:p>
      <w:pPr>
        <w:pStyle w:val="48"/>
        <w:tabs>
          <w:tab w:val="left" w:pos="588"/>
        </w:tabs>
        <w:ind w:firstLine="526"/>
        <w:jc w:val="center"/>
        <w:rPr>
          <w:rStyle w:val="40"/>
          <w:rFonts w:hAnsi="宋体"/>
          <w:bCs/>
          <w:color w:val="000000"/>
          <w:sz w:val="28"/>
          <w:szCs w:val="28"/>
        </w:rPr>
      </w:pPr>
    </w:p>
    <w:p>
      <w:pPr>
        <w:jc w:val="center"/>
        <w:rPr>
          <w:rStyle w:val="40"/>
          <w:rFonts w:ascii="宋体" w:hAnsi="宋体"/>
          <w:b/>
          <w:bCs/>
          <w:sz w:val="32"/>
          <w:szCs w:val="32"/>
        </w:rPr>
      </w:pPr>
      <w:r>
        <w:rPr>
          <w:rStyle w:val="40"/>
          <w:rFonts w:ascii="宋体" w:hAnsi="宋体"/>
          <w:b/>
          <w:bCs/>
          <w:sz w:val="32"/>
          <w:szCs w:val="32"/>
        </w:rPr>
        <w:br w:type="page"/>
      </w:r>
      <w:r>
        <w:rPr>
          <w:rStyle w:val="40"/>
          <w:rFonts w:ascii="宋体" w:hAnsi="宋体"/>
          <w:b/>
          <w:bCs/>
          <w:sz w:val="32"/>
          <w:szCs w:val="32"/>
        </w:rPr>
        <w:t>法定代表人授权委托书</w:t>
      </w:r>
    </w:p>
    <w:p>
      <w:pPr>
        <w:pStyle w:val="11"/>
        <w:keepNext w:val="0"/>
        <w:keepLines w:val="0"/>
        <w:pageBreakBefore w:val="0"/>
        <w:widowControl/>
        <w:tabs>
          <w:tab w:val="left" w:pos="588"/>
        </w:tabs>
        <w:kinsoku/>
        <w:wordWrap/>
        <w:overflowPunct/>
        <w:topLinePunct w:val="0"/>
        <w:autoSpaceDE/>
        <w:autoSpaceDN/>
        <w:bidi w:val="0"/>
        <w:adjustRightInd/>
        <w:snapToGrid/>
        <w:spacing w:line="420" w:lineRule="exact"/>
        <w:ind w:firstLine="560" w:firstLineChars="250"/>
        <w:textAlignment w:val="baseline"/>
        <w:rPr>
          <w:rFonts w:hAnsi="宋体"/>
          <w:b/>
          <w:bCs/>
          <w:color w:val="000000"/>
          <w:sz w:val="24"/>
          <w:szCs w:val="24"/>
        </w:rPr>
      </w:pPr>
      <w:r>
        <w:rPr>
          <w:rFonts w:hint="eastAsia" w:hAnsi="宋体"/>
          <w:color w:val="000000"/>
          <w:sz w:val="24"/>
          <w:szCs w:val="24"/>
          <w:u w:val="single"/>
        </w:rPr>
        <w:t xml:space="preserve">      采购人        </w:t>
      </w:r>
      <w:r>
        <w:rPr>
          <w:rFonts w:hint="eastAsia" w:hAnsi="宋体"/>
          <w:color w:val="000000"/>
          <w:sz w:val="24"/>
          <w:szCs w:val="24"/>
        </w:rPr>
        <w:t>：</w:t>
      </w:r>
    </w:p>
    <w:p>
      <w:pPr>
        <w:pStyle w:val="11"/>
        <w:keepNext w:val="0"/>
        <w:keepLines w:val="0"/>
        <w:pageBreakBefore w:val="0"/>
        <w:widowControl/>
        <w:tabs>
          <w:tab w:val="left" w:pos="588"/>
        </w:tabs>
        <w:kinsoku/>
        <w:wordWrap/>
        <w:overflowPunct/>
        <w:topLinePunct w:val="0"/>
        <w:autoSpaceDE/>
        <w:autoSpaceDN/>
        <w:bidi w:val="0"/>
        <w:adjustRightInd/>
        <w:snapToGrid/>
        <w:spacing w:line="420" w:lineRule="exact"/>
        <w:ind w:firstLine="518" w:firstLineChars="231"/>
        <w:textAlignment w:val="baseline"/>
        <w:rPr>
          <w:rFonts w:hAnsi="宋体"/>
          <w:color w:val="000000"/>
          <w:sz w:val="24"/>
          <w:szCs w:val="24"/>
        </w:rPr>
      </w:pPr>
      <w:r>
        <w:rPr>
          <w:rFonts w:hint="eastAsia" w:hAnsi="宋体"/>
          <w:color w:val="000000"/>
          <w:sz w:val="24"/>
          <w:szCs w:val="24"/>
        </w:rPr>
        <w:t>本授权书声明：</w:t>
      </w:r>
      <w:r>
        <w:rPr>
          <w:rFonts w:hint="eastAsia" w:hAnsi="宋体"/>
          <w:color w:val="000000"/>
          <w:sz w:val="24"/>
          <w:szCs w:val="24"/>
          <w:u w:val="single"/>
        </w:rPr>
        <w:t>（法定代表人姓名）</w:t>
      </w:r>
      <w:r>
        <w:rPr>
          <w:rFonts w:hint="eastAsia" w:hAnsi="宋体"/>
          <w:color w:val="000000"/>
          <w:sz w:val="24"/>
          <w:szCs w:val="24"/>
        </w:rPr>
        <w:t>为</w:t>
      </w:r>
      <w:r>
        <w:rPr>
          <w:rFonts w:hint="eastAsia" w:hAnsi="宋体"/>
          <w:color w:val="000000"/>
          <w:sz w:val="24"/>
          <w:szCs w:val="24"/>
          <w:u w:val="single"/>
        </w:rPr>
        <w:t xml:space="preserve">（委托单位全称） </w:t>
      </w:r>
      <w:r>
        <w:rPr>
          <w:rFonts w:hint="eastAsia" w:hAnsi="宋体"/>
          <w:color w:val="000000"/>
          <w:sz w:val="24"/>
          <w:szCs w:val="24"/>
        </w:rPr>
        <w:t>的法定代表人。代表本单位授权本单位</w:t>
      </w:r>
      <w:r>
        <w:rPr>
          <w:rFonts w:hint="eastAsia" w:hAnsi="宋体"/>
          <w:color w:val="000000"/>
          <w:sz w:val="24"/>
          <w:szCs w:val="24"/>
          <w:u w:val="single"/>
        </w:rPr>
        <w:t>（授权代表职务    姓名）</w:t>
      </w:r>
      <w:r>
        <w:rPr>
          <w:rFonts w:hint="eastAsia" w:hAnsi="宋体"/>
          <w:color w:val="000000"/>
          <w:sz w:val="24"/>
          <w:szCs w:val="24"/>
        </w:rPr>
        <w:t>为本单位合法授权代表，就贵方组织的有关</w:t>
      </w:r>
      <w:r>
        <w:rPr>
          <w:rFonts w:hint="eastAsia" w:hAnsi="宋体"/>
          <w:color w:val="000000"/>
          <w:sz w:val="24"/>
          <w:szCs w:val="24"/>
          <w:u w:val="single"/>
        </w:rPr>
        <w:t xml:space="preserve">       </w:t>
      </w:r>
      <w:r>
        <w:rPr>
          <w:rFonts w:hint="eastAsia" w:hAnsi="宋体"/>
          <w:color w:val="000000"/>
          <w:sz w:val="24"/>
          <w:szCs w:val="24"/>
        </w:rPr>
        <w:t>项目的谈判及合同的签订、执行、完成，以本单位名义处理一切与之有关的事务。除本单位法定代表人和授权代表外，本单位承诺不再派其他人员办理与本项目相关的事务并签署文件。除本单位法定代表人和授权代表外，采购人有权拒绝其他人员代表本单位办理与本项目相关的事务并签署文件。</w:t>
      </w:r>
    </w:p>
    <w:p>
      <w:pPr>
        <w:pStyle w:val="11"/>
        <w:keepNext w:val="0"/>
        <w:keepLines w:val="0"/>
        <w:pageBreakBefore w:val="0"/>
        <w:widowControl/>
        <w:tabs>
          <w:tab w:val="left" w:pos="588"/>
        </w:tabs>
        <w:kinsoku/>
        <w:wordWrap/>
        <w:overflowPunct/>
        <w:topLinePunct w:val="0"/>
        <w:autoSpaceDE/>
        <w:autoSpaceDN/>
        <w:bidi w:val="0"/>
        <w:adjustRightInd/>
        <w:snapToGrid/>
        <w:spacing w:line="420" w:lineRule="exact"/>
        <w:ind w:firstLine="518" w:firstLineChars="231"/>
        <w:textAlignment w:val="baseline"/>
        <w:rPr>
          <w:rFonts w:hAnsi="宋体"/>
          <w:color w:val="000000"/>
          <w:sz w:val="24"/>
          <w:szCs w:val="24"/>
        </w:rPr>
      </w:pPr>
      <w:r>
        <w:rPr>
          <w:rFonts w:hint="eastAsia" w:hAnsi="宋体"/>
          <w:b/>
          <w:color w:val="000000"/>
          <w:sz w:val="24"/>
          <w:szCs w:val="24"/>
        </w:rPr>
        <w:t>如有不实，我单位愿意承担相关的法律责任。</w:t>
      </w:r>
    </w:p>
    <w:p>
      <w:pPr>
        <w:pStyle w:val="11"/>
        <w:keepNext w:val="0"/>
        <w:keepLines w:val="0"/>
        <w:pageBreakBefore w:val="0"/>
        <w:widowControl/>
        <w:tabs>
          <w:tab w:val="left" w:pos="588"/>
        </w:tabs>
        <w:kinsoku/>
        <w:wordWrap/>
        <w:overflowPunct/>
        <w:topLinePunct w:val="0"/>
        <w:autoSpaceDE/>
        <w:autoSpaceDN/>
        <w:bidi w:val="0"/>
        <w:adjustRightInd/>
        <w:snapToGrid/>
        <w:spacing w:line="420" w:lineRule="exact"/>
        <w:ind w:firstLine="518" w:firstLineChars="231"/>
        <w:textAlignment w:val="baseline"/>
        <w:rPr>
          <w:rFonts w:hAnsi="宋体"/>
          <w:color w:val="000000"/>
          <w:sz w:val="24"/>
          <w:szCs w:val="24"/>
        </w:rPr>
      </w:pPr>
      <w:r>
        <w:rPr>
          <w:rFonts w:hint="eastAsia" w:hAnsi="宋体"/>
          <w:color w:val="000000"/>
          <w:sz w:val="24"/>
          <w:szCs w:val="24"/>
        </w:rPr>
        <w:t>授权代表无转委托权。</w:t>
      </w:r>
    </w:p>
    <w:p>
      <w:pPr>
        <w:pStyle w:val="11"/>
        <w:keepNext w:val="0"/>
        <w:keepLines w:val="0"/>
        <w:pageBreakBefore w:val="0"/>
        <w:widowControl/>
        <w:tabs>
          <w:tab w:val="left" w:pos="588"/>
        </w:tabs>
        <w:kinsoku/>
        <w:wordWrap/>
        <w:overflowPunct/>
        <w:topLinePunct w:val="0"/>
        <w:autoSpaceDE/>
        <w:autoSpaceDN/>
        <w:bidi w:val="0"/>
        <w:adjustRightInd/>
        <w:snapToGrid/>
        <w:spacing w:line="420" w:lineRule="exact"/>
        <w:ind w:firstLine="518" w:firstLineChars="231"/>
        <w:textAlignment w:val="baseline"/>
        <w:rPr>
          <w:rFonts w:hAnsi="宋体"/>
          <w:color w:val="000000"/>
          <w:sz w:val="24"/>
          <w:szCs w:val="24"/>
          <w:u w:val="single"/>
        </w:rPr>
      </w:pPr>
      <w:r>
        <w:rPr>
          <w:rFonts w:hint="eastAsia" w:hAnsi="宋体"/>
          <w:color w:val="000000"/>
          <w:sz w:val="24"/>
          <w:szCs w:val="24"/>
        </w:rPr>
        <w:t>法人身份证号：</w:t>
      </w:r>
      <w:r>
        <w:rPr>
          <w:rFonts w:hint="eastAsia" w:hAnsi="宋体"/>
          <w:color w:val="000000"/>
          <w:sz w:val="24"/>
          <w:szCs w:val="24"/>
          <w:u w:val="single"/>
        </w:rPr>
        <w:t xml:space="preserve">                            </w:t>
      </w:r>
    </w:p>
    <w:p>
      <w:pPr>
        <w:pStyle w:val="11"/>
        <w:keepNext w:val="0"/>
        <w:keepLines w:val="0"/>
        <w:pageBreakBefore w:val="0"/>
        <w:widowControl/>
        <w:tabs>
          <w:tab w:val="left" w:pos="588"/>
        </w:tabs>
        <w:kinsoku/>
        <w:wordWrap/>
        <w:overflowPunct/>
        <w:topLinePunct w:val="0"/>
        <w:autoSpaceDE/>
        <w:autoSpaceDN/>
        <w:bidi w:val="0"/>
        <w:adjustRightInd/>
        <w:snapToGrid/>
        <w:spacing w:line="420" w:lineRule="exact"/>
        <w:ind w:firstLine="518" w:firstLineChars="231"/>
        <w:textAlignment w:val="baseline"/>
        <w:rPr>
          <w:rFonts w:hAnsi="宋体"/>
          <w:color w:val="000000"/>
          <w:sz w:val="24"/>
          <w:szCs w:val="24"/>
          <w:u w:val="single"/>
        </w:rPr>
      </w:pPr>
      <w:r>
        <w:rPr>
          <w:rFonts w:hint="eastAsia" w:hAnsi="宋体"/>
          <w:color w:val="000000"/>
          <w:sz w:val="24"/>
          <w:szCs w:val="24"/>
        </w:rPr>
        <w:t>授权委托代理人身份证号：</w:t>
      </w:r>
      <w:r>
        <w:rPr>
          <w:rFonts w:hint="eastAsia" w:hAnsi="宋体"/>
          <w:color w:val="000000"/>
          <w:sz w:val="24"/>
          <w:szCs w:val="24"/>
          <w:u w:val="single"/>
        </w:rPr>
        <w:t xml:space="preserve">                               </w:t>
      </w:r>
    </w:p>
    <w:p>
      <w:pPr>
        <w:pStyle w:val="11"/>
        <w:keepNext w:val="0"/>
        <w:keepLines w:val="0"/>
        <w:pageBreakBefore w:val="0"/>
        <w:widowControl/>
        <w:tabs>
          <w:tab w:val="left" w:pos="588"/>
        </w:tabs>
        <w:kinsoku/>
        <w:wordWrap/>
        <w:overflowPunct/>
        <w:topLinePunct w:val="0"/>
        <w:autoSpaceDE/>
        <w:autoSpaceDN/>
        <w:bidi w:val="0"/>
        <w:adjustRightInd/>
        <w:snapToGrid/>
        <w:spacing w:line="420" w:lineRule="exact"/>
        <w:ind w:firstLine="518" w:firstLineChars="231"/>
        <w:textAlignment w:val="baseline"/>
        <w:rPr>
          <w:rFonts w:hAnsi="宋体"/>
          <w:color w:val="000000"/>
          <w:sz w:val="24"/>
          <w:szCs w:val="24"/>
        </w:rPr>
      </w:pPr>
      <w:r>
        <w:rPr>
          <w:rFonts w:hint="eastAsia" w:hAnsi="宋体"/>
          <w:color w:val="000000"/>
          <w:sz w:val="24"/>
          <w:szCs w:val="24"/>
        </w:rPr>
        <w:t>本授权书于</w:t>
      </w:r>
      <w:r>
        <w:rPr>
          <w:rFonts w:hint="eastAsia" w:hAnsi="宋体"/>
          <w:color w:val="000000"/>
          <w:spacing w:val="10"/>
          <w:sz w:val="24"/>
          <w:szCs w:val="24"/>
          <w:u w:val="single"/>
        </w:rPr>
        <w:t xml:space="preserve">     </w:t>
      </w:r>
      <w:r>
        <w:rPr>
          <w:rFonts w:hint="eastAsia" w:hAnsi="宋体"/>
          <w:color w:val="000000"/>
          <w:sz w:val="24"/>
          <w:szCs w:val="24"/>
        </w:rPr>
        <w:t>年</w:t>
      </w:r>
      <w:r>
        <w:rPr>
          <w:rFonts w:hint="eastAsia" w:hAnsi="宋体"/>
          <w:color w:val="000000"/>
          <w:spacing w:val="10"/>
          <w:sz w:val="24"/>
          <w:szCs w:val="24"/>
          <w:u w:val="single"/>
        </w:rPr>
        <w:t xml:space="preserve">    </w:t>
      </w:r>
      <w:r>
        <w:rPr>
          <w:rFonts w:hint="eastAsia" w:hAnsi="宋体"/>
          <w:color w:val="000000"/>
          <w:sz w:val="24"/>
          <w:szCs w:val="24"/>
        </w:rPr>
        <w:t>月</w:t>
      </w:r>
      <w:r>
        <w:rPr>
          <w:rFonts w:hint="eastAsia" w:hAnsi="宋体"/>
          <w:color w:val="000000"/>
          <w:spacing w:val="10"/>
          <w:sz w:val="24"/>
          <w:szCs w:val="24"/>
          <w:u w:val="single"/>
        </w:rPr>
        <w:t xml:space="preserve">    </w:t>
      </w:r>
      <w:r>
        <w:rPr>
          <w:rFonts w:hint="eastAsia" w:hAnsi="宋体"/>
          <w:color w:val="000000"/>
          <w:sz w:val="24"/>
          <w:szCs w:val="24"/>
        </w:rPr>
        <w:t>日生效，特此声明。</w:t>
      </w:r>
    </w:p>
    <w:p>
      <w:pPr>
        <w:pStyle w:val="11"/>
        <w:keepNext w:val="0"/>
        <w:keepLines w:val="0"/>
        <w:pageBreakBefore w:val="0"/>
        <w:widowControl/>
        <w:tabs>
          <w:tab w:val="left" w:pos="588"/>
        </w:tabs>
        <w:kinsoku/>
        <w:wordWrap/>
        <w:overflowPunct/>
        <w:topLinePunct w:val="0"/>
        <w:autoSpaceDE/>
        <w:autoSpaceDN/>
        <w:bidi w:val="0"/>
        <w:adjustRightInd/>
        <w:snapToGrid/>
        <w:spacing w:line="420" w:lineRule="exact"/>
        <w:ind w:firstLine="518" w:firstLineChars="231"/>
        <w:textAlignment w:val="baseline"/>
        <w:rPr>
          <w:rFonts w:hAnsi="宋体"/>
          <w:color w:val="000000"/>
          <w:sz w:val="24"/>
          <w:szCs w:val="24"/>
        </w:rPr>
      </w:pPr>
    </w:p>
    <w:p>
      <w:pPr>
        <w:pStyle w:val="11"/>
        <w:keepNext w:val="0"/>
        <w:keepLines w:val="0"/>
        <w:pageBreakBefore w:val="0"/>
        <w:widowControl/>
        <w:tabs>
          <w:tab w:val="left" w:pos="588"/>
        </w:tabs>
        <w:kinsoku/>
        <w:wordWrap/>
        <w:overflowPunct/>
        <w:topLinePunct w:val="0"/>
        <w:autoSpaceDE/>
        <w:autoSpaceDN/>
        <w:bidi w:val="0"/>
        <w:adjustRightInd/>
        <w:snapToGrid/>
        <w:spacing w:line="420" w:lineRule="exact"/>
        <w:ind w:firstLine="518" w:firstLineChars="231"/>
        <w:textAlignment w:val="baseline"/>
        <w:rPr>
          <w:rFonts w:hAnsi="宋体"/>
          <w:color w:val="000000"/>
          <w:sz w:val="24"/>
          <w:szCs w:val="24"/>
        </w:rPr>
      </w:pPr>
      <w:r>
        <w:rPr>
          <w:rFonts w:hint="eastAsia" w:hAnsi="宋体"/>
          <w:color w:val="000000"/>
          <w:sz w:val="24"/>
          <w:szCs w:val="24"/>
        </w:rPr>
        <w:t>委托单位（盖章）：                         法定代表人（签字或盖章）：</w:t>
      </w:r>
      <w:r>
        <w:rPr>
          <w:rFonts w:hAnsi="宋体"/>
          <w:color w:val="000000"/>
          <w:sz w:val="24"/>
          <w:szCs w:val="24"/>
        </w:rPr>
        <w:t xml:space="preserve"> </w:t>
      </w:r>
    </w:p>
    <w:p>
      <w:pPr>
        <w:pStyle w:val="11"/>
        <w:keepNext w:val="0"/>
        <w:keepLines w:val="0"/>
        <w:pageBreakBefore w:val="0"/>
        <w:widowControl/>
        <w:tabs>
          <w:tab w:val="left" w:pos="588"/>
        </w:tabs>
        <w:kinsoku/>
        <w:wordWrap/>
        <w:overflowPunct/>
        <w:topLinePunct w:val="0"/>
        <w:autoSpaceDE/>
        <w:autoSpaceDN/>
        <w:bidi w:val="0"/>
        <w:adjustRightInd/>
        <w:snapToGrid/>
        <w:spacing w:line="420" w:lineRule="exact"/>
        <w:ind w:firstLine="518" w:firstLineChars="231"/>
        <w:textAlignment w:val="baseline"/>
        <w:rPr>
          <w:rFonts w:hAnsi="宋体"/>
          <w:color w:val="000000"/>
          <w:sz w:val="24"/>
          <w:szCs w:val="24"/>
        </w:rPr>
      </w:pPr>
    </w:p>
    <w:p>
      <w:pPr>
        <w:pStyle w:val="11"/>
        <w:keepNext w:val="0"/>
        <w:keepLines w:val="0"/>
        <w:pageBreakBefore w:val="0"/>
        <w:widowControl/>
        <w:tabs>
          <w:tab w:val="left" w:pos="588"/>
        </w:tabs>
        <w:kinsoku/>
        <w:wordWrap/>
        <w:overflowPunct/>
        <w:topLinePunct w:val="0"/>
        <w:autoSpaceDE/>
        <w:autoSpaceDN/>
        <w:bidi w:val="0"/>
        <w:adjustRightInd/>
        <w:snapToGrid/>
        <w:spacing w:line="420" w:lineRule="exact"/>
        <w:ind w:firstLine="518" w:firstLineChars="231"/>
        <w:textAlignment w:val="baseline"/>
        <w:rPr>
          <w:rFonts w:hAnsi="宋体"/>
          <w:color w:val="000000"/>
          <w:sz w:val="24"/>
          <w:szCs w:val="24"/>
        </w:rPr>
      </w:pPr>
      <w:r>
        <w:rPr>
          <w:rFonts w:hint="eastAsia" w:hAnsi="宋体"/>
          <w:color w:val="000000"/>
          <w:sz w:val="24"/>
          <w:szCs w:val="24"/>
        </w:rPr>
        <w:t>签发日期：</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pPr>
        <w:pStyle w:val="11"/>
        <w:keepNext w:val="0"/>
        <w:keepLines w:val="0"/>
        <w:pageBreakBefore w:val="0"/>
        <w:widowControl/>
        <w:tabs>
          <w:tab w:val="left" w:pos="588"/>
        </w:tabs>
        <w:kinsoku/>
        <w:wordWrap/>
        <w:overflowPunct/>
        <w:topLinePunct w:val="0"/>
        <w:autoSpaceDE/>
        <w:autoSpaceDN/>
        <w:bidi w:val="0"/>
        <w:adjustRightInd/>
        <w:snapToGrid/>
        <w:spacing w:line="420" w:lineRule="exact"/>
        <w:ind w:firstLine="448" w:firstLineChars="200"/>
        <w:textAlignment w:val="baseline"/>
        <w:rPr>
          <w:rFonts w:hAnsi="宋体"/>
          <w:b/>
          <w:color w:val="000000"/>
          <w:sz w:val="24"/>
          <w:szCs w:val="24"/>
        </w:rPr>
      </w:pPr>
      <w:r>
        <w:rPr>
          <w:rFonts w:hint="eastAsia" w:hAnsi="宋体"/>
          <w:b/>
          <w:color w:val="000000"/>
          <w:sz w:val="24"/>
          <w:szCs w:val="24"/>
        </w:rPr>
        <w:t>授权代表承诺：</w:t>
      </w:r>
    </w:p>
    <w:p>
      <w:pPr>
        <w:pStyle w:val="11"/>
        <w:keepNext w:val="0"/>
        <w:keepLines w:val="0"/>
        <w:pageBreakBefore w:val="0"/>
        <w:widowControl/>
        <w:tabs>
          <w:tab w:val="left" w:pos="588"/>
        </w:tabs>
        <w:kinsoku/>
        <w:wordWrap/>
        <w:overflowPunct/>
        <w:topLinePunct w:val="0"/>
        <w:autoSpaceDE/>
        <w:autoSpaceDN/>
        <w:bidi w:val="0"/>
        <w:adjustRightInd/>
        <w:snapToGrid/>
        <w:spacing w:line="420" w:lineRule="exact"/>
        <w:ind w:firstLine="448" w:firstLineChars="200"/>
        <w:textAlignment w:val="baseline"/>
        <w:rPr>
          <w:rFonts w:hAnsi="宋体"/>
          <w:b/>
          <w:color w:val="000000"/>
          <w:sz w:val="24"/>
          <w:szCs w:val="24"/>
        </w:rPr>
      </w:pPr>
      <w:r>
        <w:rPr>
          <w:rFonts w:hint="eastAsia" w:hAnsi="宋体"/>
          <w:b/>
          <w:color w:val="000000"/>
          <w:sz w:val="24"/>
          <w:szCs w:val="24"/>
        </w:rPr>
        <w:t>本人承诺，在本项目法定代表人授权委托书生效之日起一年内，本人不再代表其他单位参与采购人采购其他项目的投标、谈判以及其他方式的竞争活动。否则，愿意承担相关责任。</w:t>
      </w:r>
    </w:p>
    <w:p>
      <w:pPr>
        <w:pStyle w:val="11"/>
        <w:keepNext w:val="0"/>
        <w:keepLines w:val="0"/>
        <w:pageBreakBefore w:val="0"/>
        <w:widowControl/>
        <w:tabs>
          <w:tab w:val="left" w:pos="588"/>
        </w:tabs>
        <w:kinsoku/>
        <w:wordWrap/>
        <w:overflowPunct/>
        <w:topLinePunct w:val="0"/>
        <w:autoSpaceDE/>
        <w:autoSpaceDN/>
        <w:bidi w:val="0"/>
        <w:adjustRightInd/>
        <w:snapToGrid/>
        <w:spacing w:line="420" w:lineRule="exact"/>
        <w:ind w:firstLine="448" w:firstLineChars="200"/>
        <w:textAlignment w:val="baseline"/>
        <w:rPr>
          <w:rFonts w:hAnsi="宋体"/>
          <w:color w:val="000000"/>
          <w:sz w:val="24"/>
          <w:szCs w:val="24"/>
          <w:u w:val="single"/>
        </w:rPr>
      </w:pPr>
      <w:r>
        <w:rPr>
          <w:rFonts w:hint="eastAsia" w:hAnsi="宋体"/>
          <w:color w:val="000000"/>
          <w:sz w:val="24"/>
          <w:szCs w:val="24"/>
        </w:rPr>
        <w:t xml:space="preserve"> 授权代表（签字或盖章）：</w:t>
      </w:r>
      <w:r>
        <w:rPr>
          <w:rFonts w:hint="eastAsia" w:hAnsi="宋体"/>
          <w:color w:val="000000"/>
          <w:sz w:val="24"/>
          <w:szCs w:val="24"/>
          <w:u w:val="single"/>
        </w:rPr>
        <w:t xml:space="preserve">                </w:t>
      </w:r>
    </w:p>
    <w:p>
      <w:pPr>
        <w:pStyle w:val="11"/>
        <w:keepNext w:val="0"/>
        <w:keepLines w:val="0"/>
        <w:pageBreakBefore w:val="0"/>
        <w:widowControl/>
        <w:tabs>
          <w:tab w:val="left" w:pos="588"/>
        </w:tabs>
        <w:kinsoku/>
        <w:wordWrap/>
        <w:overflowPunct/>
        <w:topLinePunct w:val="0"/>
        <w:autoSpaceDE/>
        <w:autoSpaceDN/>
        <w:bidi w:val="0"/>
        <w:adjustRightInd/>
        <w:snapToGrid/>
        <w:spacing w:line="420" w:lineRule="exact"/>
        <w:ind w:firstLine="448" w:firstLineChars="200"/>
        <w:jc w:val="right"/>
        <w:textAlignment w:val="baseline"/>
        <w:rPr>
          <w:rFonts w:hint="eastAsia" w:hAnsi="宋体"/>
          <w:color w:val="000000"/>
          <w:sz w:val="24"/>
          <w:szCs w:val="24"/>
        </w:rPr>
      </w:pP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pPr>
        <w:pStyle w:val="11"/>
        <w:keepNext w:val="0"/>
        <w:keepLines w:val="0"/>
        <w:pageBreakBefore w:val="0"/>
        <w:widowControl/>
        <w:tabs>
          <w:tab w:val="left" w:pos="588"/>
        </w:tabs>
        <w:kinsoku/>
        <w:wordWrap/>
        <w:overflowPunct/>
        <w:topLinePunct w:val="0"/>
        <w:autoSpaceDE/>
        <w:autoSpaceDN/>
        <w:bidi w:val="0"/>
        <w:adjustRightInd/>
        <w:snapToGrid/>
        <w:spacing w:line="420" w:lineRule="exact"/>
        <w:ind w:firstLine="448" w:firstLineChars="200"/>
        <w:textAlignment w:val="baseline"/>
        <w:rPr>
          <w:rFonts w:hAnsi="宋体"/>
          <w:b/>
          <w:color w:val="000000"/>
          <w:sz w:val="24"/>
          <w:szCs w:val="24"/>
        </w:rPr>
      </w:pPr>
      <w:r>
        <w:rPr>
          <w:rFonts w:hAnsi="宋体"/>
          <w:b/>
          <w:color w:val="000000"/>
          <w:sz w:val="24"/>
          <w:szCs w:val="24"/>
        </w:rPr>
        <w:t>说明：</w:t>
      </w:r>
    </w:p>
    <w:p>
      <w:pPr>
        <w:pStyle w:val="11"/>
        <w:keepNext w:val="0"/>
        <w:keepLines w:val="0"/>
        <w:pageBreakBefore w:val="0"/>
        <w:widowControl/>
        <w:tabs>
          <w:tab w:val="left" w:pos="588"/>
        </w:tabs>
        <w:kinsoku/>
        <w:wordWrap/>
        <w:overflowPunct/>
        <w:topLinePunct w:val="0"/>
        <w:autoSpaceDE/>
        <w:autoSpaceDN/>
        <w:bidi w:val="0"/>
        <w:adjustRightInd/>
        <w:snapToGrid/>
        <w:spacing w:line="420" w:lineRule="exact"/>
        <w:ind w:firstLine="448" w:firstLineChars="200"/>
        <w:textAlignment w:val="baseline"/>
        <w:rPr>
          <w:rFonts w:hAnsi="宋体"/>
          <w:color w:val="000000"/>
          <w:sz w:val="24"/>
          <w:szCs w:val="24"/>
        </w:rPr>
      </w:pPr>
      <w:r>
        <w:rPr>
          <w:rFonts w:hAnsi="宋体"/>
          <w:color w:val="000000"/>
          <w:sz w:val="24"/>
          <w:szCs w:val="24"/>
        </w:rPr>
        <w:t>1．</w:t>
      </w:r>
      <w:r>
        <w:rPr>
          <w:rFonts w:hint="eastAsia" w:hAnsi="宋体"/>
          <w:color w:val="000000"/>
          <w:sz w:val="24"/>
          <w:szCs w:val="24"/>
        </w:rPr>
        <w:t>供应商只能授权1人为本单位合法的委托授权代表。</w:t>
      </w:r>
      <w:r>
        <w:rPr>
          <w:rFonts w:hAnsi="宋体"/>
          <w:color w:val="000000"/>
          <w:sz w:val="24"/>
          <w:szCs w:val="24"/>
        </w:rPr>
        <w:t>否则</w:t>
      </w:r>
      <w:r>
        <w:rPr>
          <w:rFonts w:hint="eastAsia" w:hAnsi="宋体"/>
          <w:color w:val="000000"/>
          <w:sz w:val="24"/>
          <w:szCs w:val="24"/>
        </w:rPr>
        <w:t>，投标</w:t>
      </w:r>
      <w:r>
        <w:rPr>
          <w:rFonts w:hAnsi="宋体"/>
          <w:color w:val="000000"/>
          <w:sz w:val="24"/>
          <w:szCs w:val="24"/>
        </w:rPr>
        <w:t>无效。</w:t>
      </w:r>
    </w:p>
    <w:p>
      <w:pPr>
        <w:pStyle w:val="11"/>
        <w:keepNext w:val="0"/>
        <w:keepLines w:val="0"/>
        <w:pageBreakBefore w:val="0"/>
        <w:widowControl/>
        <w:tabs>
          <w:tab w:val="left" w:pos="588"/>
        </w:tabs>
        <w:kinsoku/>
        <w:wordWrap/>
        <w:overflowPunct/>
        <w:topLinePunct w:val="0"/>
        <w:autoSpaceDE/>
        <w:autoSpaceDN/>
        <w:bidi w:val="0"/>
        <w:adjustRightInd/>
        <w:snapToGrid/>
        <w:spacing w:line="420" w:lineRule="exact"/>
        <w:ind w:firstLine="448" w:firstLineChars="200"/>
        <w:textAlignment w:val="baseline"/>
        <w:rPr>
          <w:rFonts w:hAnsi="宋体"/>
          <w:color w:val="000000"/>
          <w:sz w:val="24"/>
          <w:szCs w:val="24"/>
        </w:rPr>
      </w:pPr>
      <w:r>
        <w:rPr>
          <w:rFonts w:hint="eastAsia" w:hAnsi="宋体"/>
          <w:color w:val="000000"/>
          <w:sz w:val="24"/>
          <w:szCs w:val="24"/>
        </w:rPr>
        <w:t>2.授权代表在本项目法定代表人授权委托书生效之日起一年内，代表其他单位参与采购人采购其他项目的投标、谈判以及其他方式的竞争活动，则代理无效。</w:t>
      </w:r>
    </w:p>
    <w:p>
      <w:pPr>
        <w:pStyle w:val="11"/>
        <w:keepNext w:val="0"/>
        <w:keepLines w:val="0"/>
        <w:pageBreakBefore w:val="0"/>
        <w:widowControl/>
        <w:tabs>
          <w:tab w:val="left" w:pos="588"/>
        </w:tabs>
        <w:kinsoku/>
        <w:wordWrap/>
        <w:overflowPunct/>
        <w:topLinePunct w:val="0"/>
        <w:autoSpaceDE/>
        <w:autoSpaceDN/>
        <w:bidi w:val="0"/>
        <w:adjustRightInd/>
        <w:snapToGrid/>
        <w:spacing w:line="420" w:lineRule="exact"/>
        <w:ind w:firstLine="448" w:firstLineChars="200"/>
        <w:textAlignment w:val="baseline"/>
        <w:rPr>
          <w:rFonts w:hAnsi="宋体"/>
          <w:color w:val="000000"/>
          <w:sz w:val="24"/>
          <w:szCs w:val="24"/>
        </w:rPr>
      </w:pPr>
      <w:r>
        <w:rPr>
          <w:rFonts w:hint="eastAsia" w:hAnsi="宋体"/>
          <w:color w:val="000000"/>
          <w:sz w:val="24"/>
          <w:szCs w:val="24"/>
        </w:rPr>
        <w:t>3、授权代表一经确定，只能由供应商的法定代表人或授权代表办理与本项目有关的一切事务。其他人员办理无效。采购人有权拒绝办理。</w:t>
      </w:r>
    </w:p>
    <w:p>
      <w:pPr>
        <w:pStyle w:val="11"/>
        <w:keepNext w:val="0"/>
        <w:keepLines w:val="0"/>
        <w:pageBreakBefore w:val="0"/>
        <w:widowControl/>
        <w:tabs>
          <w:tab w:val="left" w:pos="588"/>
        </w:tabs>
        <w:kinsoku/>
        <w:wordWrap/>
        <w:overflowPunct/>
        <w:topLinePunct w:val="0"/>
        <w:autoSpaceDE/>
        <w:autoSpaceDN/>
        <w:bidi w:val="0"/>
        <w:adjustRightInd/>
        <w:snapToGrid/>
        <w:spacing w:line="420" w:lineRule="exact"/>
        <w:ind w:firstLine="448" w:firstLineChars="200"/>
        <w:textAlignment w:val="baseline"/>
        <w:rPr>
          <w:rFonts w:hint="eastAsia" w:hAnsi="宋体"/>
          <w:color w:val="000000"/>
          <w:sz w:val="24"/>
          <w:szCs w:val="24"/>
        </w:rPr>
      </w:pPr>
      <w:r>
        <w:rPr>
          <w:rFonts w:hint="eastAsia" w:hAnsi="宋体"/>
          <w:color w:val="000000"/>
          <w:sz w:val="24"/>
          <w:szCs w:val="24"/>
        </w:rPr>
        <w:t>4.</w:t>
      </w:r>
      <w:r>
        <w:rPr>
          <w:rFonts w:hAnsi="宋体"/>
          <w:color w:val="000000"/>
          <w:sz w:val="24"/>
          <w:szCs w:val="24"/>
        </w:rPr>
        <w:t>授权代表根据授权范围，以委托单位的名义签订合同，并将此委托书提交给对方作为合同附件。</w:t>
      </w:r>
    </w:p>
    <w:p>
      <w:pPr>
        <w:pStyle w:val="11"/>
        <w:keepNext w:val="0"/>
        <w:keepLines w:val="0"/>
        <w:pageBreakBefore w:val="0"/>
        <w:widowControl/>
        <w:tabs>
          <w:tab w:val="left" w:pos="588"/>
        </w:tabs>
        <w:kinsoku/>
        <w:wordWrap/>
        <w:overflowPunct/>
        <w:topLinePunct w:val="0"/>
        <w:autoSpaceDE/>
        <w:autoSpaceDN/>
        <w:bidi w:val="0"/>
        <w:adjustRightInd/>
        <w:snapToGrid/>
        <w:spacing w:line="420" w:lineRule="exact"/>
        <w:ind w:firstLine="448" w:firstLineChars="200"/>
        <w:textAlignment w:val="baseline"/>
        <w:rPr>
          <w:rFonts w:hint="eastAsia" w:hAnsi="宋体"/>
          <w:color w:val="000000"/>
          <w:sz w:val="24"/>
          <w:szCs w:val="24"/>
        </w:rPr>
      </w:pPr>
      <w:r>
        <w:rPr>
          <w:rFonts w:hint="eastAsia" w:hAnsi="宋体"/>
          <w:color w:val="000000"/>
          <w:sz w:val="24"/>
          <w:szCs w:val="24"/>
        </w:rPr>
        <w:t>5.授权委托书必须使用本文件规定格式，否则，投标无效。委托书内容填写要明确，文字要工整清楚，涂改无效。</w:t>
      </w:r>
    </w:p>
    <w:p>
      <w:pPr>
        <w:jc w:val="center"/>
        <w:rPr>
          <w:rStyle w:val="40"/>
          <w:rFonts w:ascii="宋体" w:hAnsi="宋体"/>
          <w:b/>
          <w:bCs/>
          <w:sz w:val="32"/>
          <w:szCs w:val="32"/>
        </w:rPr>
      </w:pPr>
      <w:r>
        <w:rPr>
          <w:rStyle w:val="40"/>
          <w:rFonts w:ascii="宋体" w:hAnsi="宋体"/>
          <w:b/>
          <w:bCs/>
          <w:sz w:val="32"/>
          <w:szCs w:val="32"/>
        </w:rPr>
        <w:t>法定代表人身份证</w:t>
      </w: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r>
        <w:rPr>
          <w:rStyle w:val="40"/>
          <w:rFonts w:ascii="宋体" w:hAnsi="宋体"/>
          <w:b/>
          <w:bCs/>
          <w:sz w:val="32"/>
          <w:szCs w:val="32"/>
        </w:rPr>
        <w:t>授权委托人身份证</w:t>
      </w: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jc w:val="center"/>
        <w:rPr>
          <w:rStyle w:val="40"/>
          <w:rFonts w:ascii="宋体" w:hAnsi="宋体"/>
          <w:b/>
          <w:bCs/>
          <w:sz w:val="32"/>
          <w:szCs w:val="32"/>
        </w:rPr>
      </w:pPr>
    </w:p>
    <w:p>
      <w:pPr>
        <w:pStyle w:val="28"/>
        <w:rPr>
          <w:rStyle w:val="40"/>
          <w:rFonts w:ascii="宋体" w:hAnsi="宋体"/>
          <w:b/>
          <w:bCs/>
          <w:sz w:val="32"/>
          <w:szCs w:val="32"/>
        </w:rPr>
      </w:pPr>
    </w:p>
    <w:p>
      <w:pPr>
        <w:jc w:val="center"/>
        <w:rPr>
          <w:rStyle w:val="40"/>
          <w:rFonts w:ascii="宋体" w:hAnsi="宋体"/>
          <w:b/>
          <w:bCs/>
          <w:sz w:val="32"/>
          <w:szCs w:val="32"/>
        </w:rPr>
      </w:pPr>
      <w:r>
        <w:rPr>
          <w:rStyle w:val="40"/>
          <w:rFonts w:ascii="宋体" w:hAnsi="宋体"/>
          <w:b/>
          <w:bCs/>
          <w:sz w:val="32"/>
          <w:szCs w:val="32"/>
        </w:rPr>
        <w:t>诚信竞争承诺书</w:t>
      </w:r>
    </w:p>
    <w:p>
      <w:pPr>
        <w:keepNext w:val="0"/>
        <w:keepLines w:val="0"/>
        <w:pageBreakBefore w:val="0"/>
        <w:widowControl/>
        <w:kinsoku/>
        <w:wordWrap/>
        <w:overflowPunct/>
        <w:topLinePunct w:val="0"/>
        <w:autoSpaceDE/>
        <w:autoSpaceDN/>
        <w:bidi w:val="0"/>
        <w:adjustRightInd/>
        <w:snapToGrid/>
        <w:spacing w:line="500" w:lineRule="exact"/>
        <w:ind w:firstLine="448" w:firstLineChars="200"/>
        <w:textAlignment w:val="baseline"/>
        <w:rPr>
          <w:rFonts w:hint="eastAsia" w:ascii="宋体" w:hAnsi="宋体"/>
          <w:sz w:val="24"/>
        </w:rPr>
      </w:pPr>
      <w:r>
        <w:rPr>
          <w:rFonts w:hint="eastAsia" w:ascii="宋体" w:hAnsi="宋体"/>
          <w:sz w:val="24"/>
        </w:rPr>
        <w:t>1、诚信竞争，不退标。我公司已清楚本项目的基本要求和时间安排。已确定有时间及实力参与全部过程，不擅自退出。</w:t>
      </w:r>
    </w:p>
    <w:p>
      <w:pPr>
        <w:keepNext w:val="0"/>
        <w:keepLines w:val="0"/>
        <w:pageBreakBefore w:val="0"/>
        <w:widowControl/>
        <w:kinsoku/>
        <w:wordWrap/>
        <w:overflowPunct/>
        <w:topLinePunct w:val="0"/>
        <w:autoSpaceDE/>
        <w:autoSpaceDN/>
        <w:bidi w:val="0"/>
        <w:adjustRightInd/>
        <w:snapToGrid/>
        <w:spacing w:line="500" w:lineRule="exact"/>
        <w:ind w:firstLine="448" w:firstLineChars="200"/>
        <w:textAlignment w:val="baseline"/>
        <w:rPr>
          <w:rFonts w:hint="eastAsia" w:ascii="宋体" w:hAnsi="宋体"/>
          <w:sz w:val="24"/>
        </w:rPr>
      </w:pPr>
      <w:r>
        <w:rPr>
          <w:rFonts w:hint="eastAsia" w:ascii="宋体" w:hAnsi="宋体"/>
          <w:sz w:val="24"/>
        </w:rPr>
        <w:t>2、诚信竞争，不弃标。我公司承诺一旦被确定为预成交供应商或成交供应商，将承担起相应的责任和义务，不轻言放弃。</w:t>
      </w:r>
    </w:p>
    <w:p>
      <w:pPr>
        <w:keepNext w:val="0"/>
        <w:keepLines w:val="0"/>
        <w:pageBreakBefore w:val="0"/>
        <w:widowControl/>
        <w:kinsoku/>
        <w:wordWrap/>
        <w:overflowPunct/>
        <w:topLinePunct w:val="0"/>
        <w:autoSpaceDE/>
        <w:autoSpaceDN/>
        <w:bidi w:val="0"/>
        <w:adjustRightInd/>
        <w:snapToGrid/>
        <w:spacing w:line="500" w:lineRule="exact"/>
        <w:ind w:firstLine="448" w:firstLineChars="200"/>
        <w:textAlignment w:val="baseline"/>
        <w:rPr>
          <w:rFonts w:hint="eastAsia" w:ascii="宋体" w:hAnsi="宋体"/>
          <w:sz w:val="24"/>
        </w:rPr>
      </w:pPr>
      <w:r>
        <w:rPr>
          <w:rFonts w:hint="eastAsia" w:ascii="宋体" w:hAnsi="宋体"/>
          <w:sz w:val="24"/>
        </w:rPr>
        <w:t>3、诚信竞争，不围标。我公司承诺独立自主依法合规参与竞争、不陪标、不串标、不围标。</w:t>
      </w:r>
    </w:p>
    <w:p>
      <w:pPr>
        <w:keepNext w:val="0"/>
        <w:keepLines w:val="0"/>
        <w:pageBreakBefore w:val="0"/>
        <w:widowControl/>
        <w:kinsoku/>
        <w:wordWrap/>
        <w:overflowPunct/>
        <w:topLinePunct w:val="0"/>
        <w:autoSpaceDE/>
        <w:autoSpaceDN/>
        <w:bidi w:val="0"/>
        <w:adjustRightInd/>
        <w:snapToGrid/>
        <w:spacing w:line="500" w:lineRule="exact"/>
        <w:ind w:firstLine="448" w:firstLineChars="200"/>
        <w:textAlignment w:val="baseline"/>
        <w:rPr>
          <w:rFonts w:hint="eastAsia" w:ascii="宋体" w:hAnsi="宋体"/>
          <w:sz w:val="24"/>
        </w:rPr>
      </w:pPr>
      <w:r>
        <w:rPr>
          <w:rFonts w:hint="eastAsia" w:ascii="宋体" w:hAnsi="宋体"/>
          <w:sz w:val="24"/>
        </w:rPr>
        <w:t>4、诚信竞争，不虚妄。不提供任何虚假资料，不妄言，不妄行。</w:t>
      </w:r>
    </w:p>
    <w:p>
      <w:pPr>
        <w:keepNext w:val="0"/>
        <w:keepLines w:val="0"/>
        <w:pageBreakBefore w:val="0"/>
        <w:widowControl/>
        <w:kinsoku/>
        <w:wordWrap/>
        <w:overflowPunct/>
        <w:topLinePunct w:val="0"/>
        <w:autoSpaceDE/>
        <w:autoSpaceDN/>
        <w:bidi w:val="0"/>
        <w:adjustRightInd/>
        <w:snapToGrid/>
        <w:spacing w:line="500" w:lineRule="exact"/>
        <w:ind w:firstLine="448" w:firstLineChars="200"/>
        <w:textAlignment w:val="baseline"/>
        <w:rPr>
          <w:rFonts w:hint="eastAsia" w:ascii="宋体" w:hAnsi="宋体"/>
          <w:sz w:val="24"/>
        </w:rPr>
      </w:pPr>
      <w:r>
        <w:rPr>
          <w:rFonts w:hint="eastAsia" w:ascii="宋体" w:hAnsi="宋体"/>
          <w:sz w:val="24"/>
        </w:rPr>
        <w:t>5、诚信竞争，不违时。不违反各项时间安排，在法定时限及规定时间内提出书面质疑或疑问或主张其他权利。</w:t>
      </w:r>
    </w:p>
    <w:p>
      <w:pPr>
        <w:keepNext w:val="0"/>
        <w:keepLines w:val="0"/>
        <w:pageBreakBefore w:val="0"/>
        <w:widowControl/>
        <w:kinsoku/>
        <w:wordWrap/>
        <w:overflowPunct/>
        <w:topLinePunct w:val="0"/>
        <w:autoSpaceDE/>
        <w:autoSpaceDN/>
        <w:bidi w:val="0"/>
        <w:adjustRightInd/>
        <w:snapToGrid/>
        <w:spacing w:line="500" w:lineRule="exact"/>
        <w:ind w:firstLine="448" w:firstLineChars="200"/>
        <w:textAlignment w:val="baseline"/>
        <w:rPr>
          <w:rFonts w:hint="eastAsia" w:ascii="宋体" w:hAnsi="宋体"/>
          <w:sz w:val="24"/>
        </w:rPr>
      </w:pPr>
      <w:r>
        <w:rPr>
          <w:rFonts w:hint="eastAsia" w:ascii="宋体" w:hAnsi="宋体"/>
          <w:sz w:val="24"/>
        </w:rPr>
        <w:t>6、诚信竞争，不误解。正确理解全部招标或谈判过程的全部文件内容及做法，不因误解引发争议。</w:t>
      </w:r>
    </w:p>
    <w:p>
      <w:pPr>
        <w:keepNext w:val="0"/>
        <w:keepLines w:val="0"/>
        <w:pageBreakBefore w:val="0"/>
        <w:widowControl/>
        <w:kinsoku/>
        <w:wordWrap/>
        <w:overflowPunct/>
        <w:topLinePunct w:val="0"/>
        <w:autoSpaceDE/>
        <w:autoSpaceDN/>
        <w:bidi w:val="0"/>
        <w:adjustRightInd/>
        <w:snapToGrid/>
        <w:spacing w:line="500" w:lineRule="exact"/>
        <w:ind w:firstLine="448" w:firstLineChars="200"/>
        <w:textAlignment w:val="baseline"/>
        <w:rPr>
          <w:rFonts w:hint="eastAsia" w:ascii="宋体" w:hAnsi="宋体"/>
          <w:sz w:val="24"/>
        </w:rPr>
      </w:pPr>
      <w:r>
        <w:rPr>
          <w:rFonts w:hint="eastAsia" w:ascii="宋体" w:hAnsi="宋体"/>
          <w:sz w:val="24"/>
        </w:rPr>
        <w:t>7、诚信竞争，不违约。遵守各个环节的规定，不违背。如果成交，将履行好合同义务和责任，不违约。</w:t>
      </w:r>
    </w:p>
    <w:p>
      <w:pPr>
        <w:keepNext w:val="0"/>
        <w:keepLines w:val="0"/>
        <w:pageBreakBefore w:val="0"/>
        <w:widowControl/>
        <w:kinsoku/>
        <w:wordWrap/>
        <w:overflowPunct/>
        <w:topLinePunct w:val="0"/>
        <w:autoSpaceDE/>
        <w:autoSpaceDN/>
        <w:bidi w:val="0"/>
        <w:adjustRightInd/>
        <w:snapToGrid/>
        <w:spacing w:line="500" w:lineRule="exact"/>
        <w:ind w:firstLine="448" w:firstLineChars="200"/>
        <w:textAlignment w:val="baseline"/>
        <w:rPr>
          <w:rFonts w:hint="eastAsia" w:ascii="宋体" w:hAnsi="宋体"/>
          <w:sz w:val="24"/>
        </w:rPr>
      </w:pPr>
      <w:r>
        <w:rPr>
          <w:rFonts w:hint="eastAsia" w:ascii="宋体" w:hAnsi="宋体"/>
          <w:sz w:val="24"/>
        </w:rPr>
        <w:t>8、诚信竞争，不逾矩。不违规矩、不违法度。不违反政策文件等规定。</w:t>
      </w:r>
    </w:p>
    <w:p>
      <w:pPr>
        <w:keepNext w:val="0"/>
        <w:keepLines w:val="0"/>
        <w:pageBreakBefore w:val="0"/>
        <w:widowControl/>
        <w:kinsoku/>
        <w:wordWrap/>
        <w:overflowPunct/>
        <w:topLinePunct w:val="0"/>
        <w:autoSpaceDE/>
        <w:autoSpaceDN/>
        <w:bidi w:val="0"/>
        <w:adjustRightInd/>
        <w:snapToGrid/>
        <w:spacing w:line="500" w:lineRule="exact"/>
        <w:ind w:firstLine="448" w:firstLineChars="200"/>
        <w:textAlignment w:val="baseline"/>
        <w:rPr>
          <w:rFonts w:hint="eastAsia" w:ascii="宋体" w:hAnsi="宋体"/>
          <w:sz w:val="24"/>
        </w:rPr>
      </w:pPr>
      <w:r>
        <w:rPr>
          <w:rFonts w:hint="eastAsia" w:ascii="宋体" w:hAnsi="宋体"/>
          <w:sz w:val="24"/>
        </w:rPr>
        <w:t>9、诚信竞争，不变更。我公司将派本公司员工作为授权代表或由我公司法定代表人代表本公司依法参与竞争，不更换授权代表。如有特殊情况，授权代表不能参与，我公司法定代表人将亲自参与。</w:t>
      </w:r>
    </w:p>
    <w:p>
      <w:pPr>
        <w:keepNext w:val="0"/>
        <w:keepLines w:val="0"/>
        <w:pageBreakBefore w:val="0"/>
        <w:widowControl/>
        <w:kinsoku/>
        <w:wordWrap/>
        <w:overflowPunct/>
        <w:topLinePunct w:val="0"/>
        <w:autoSpaceDE/>
        <w:autoSpaceDN/>
        <w:bidi w:val="0"/>
        <w:adjustRightInd/>
        <w:snapToGrid/>
        <w:spacing w:line="500" w:lineRule="exact"/>
        <w:ind w:firstLine="448" w:firstLineChars="200"/>
        <w:textAlignment w:val="baseline"/>
        <w:rPr>
          <w:rFonts w:hint="eastAsia" w:ascii="宋体" w:hAnsi="宋体"/>
          <w:sz w:val="24"/>
        </w:rPr>
      </w:pPr>
      <w:r>
        <w:rPr>
          <w:rFonts w:hint="eastAsia" w:ascii="宋体" w:hAnsi="宋体"/>
          <w:sz w:val="24"/>
        </w:rPr>
        <w:t>上述承诺，如有违背任何一项，我公司愿意接受</w:t>
      </w:r>
      <w:r>
        <w:rPr>
          <w:rFonts w:hint="eastAsia" w:ascii="宋体" w:hAnsi="宋体"/>
          <w:sz w:val="24"/>
          <w:lang w:eastAsia="zh-CN"/>
        </w:rPr>
        <w:t>大庆市热力集团有限公司</w:t>
      </w:r>
      <w:r>
        <w:rPr>
          <w:rFonts w:hint="eastAsia" w:ascii="宋体" w:hAnsi="宋体"/>
          <w:sz w:val="24"/>
        </w:rPr>
        <w:t xml:space="preserve">  依法处罚，愿意接受记入不良行为记录名单1次。</w:t>
      </w:r>
      <w:r>
        <w:rPr>
          <w:rFonts w:hint="eastAsia" w:ascii="宋体" w:hAnsi="宋体"/>
          <w:sz w:val="24"/>
          <w:szCs w:val="24"/>
        </w:rPr>
        <w:t>累计记入不良行为记录名单3次及以上的，承诺半年内不再参与</w:t>
      </w:r>
      <w:r>
        <w:rPr>
          <w:rFonts w:hint="eastAsia" w:ascii="宋体" w:hAnsi="宋体"/>
          <w:sz w:val="24"/>
          <w:szCs w:val="24"/>
          <w:lang w:eastAsia="zh-CN"/>
        </w:rPr>
        <w:t>大庆市热力集团有限公司</w:t>
      </w:r>
      <w:r>
        <w:rPr>
          <w:rFonts w:hint="eastAsia" w:ascii="宋体" w:hAnsi="宋体"/>
          <w:sz w:val="24"/>
          <w:szCs w:val="24"/>
        </w:rPr>
        <w:t xml:space="preserve">  相关采购项目的响应活动。</w:t>
      </w:r>
      <w:r>
        <w:rPr>
          <w:rFonts w:hint="eastAsia" w:ascii="宋体" w:hAnsi="宋体"/>
          <w:sz w:val="24"/>
        </w:rPr>
        <w:t>同时，接受在一年内不能被推荐为诚信供应商的处理。</w:t>
      </w:r>
    </w:p>
    <w:p>
      <w:pPr>
        <w:keepNext w:val="0"/>
        <w:keepLines w:val="0"/>
        <w:pageBreakBefore w:val="0"/>
        <w:widowControl/>
        <w:kinsoku/>
        <w:wordWrap/>
        <w:overflowPunct/>
        <w:topLinePunct w:val="0"/>
        <w:autoSpaceDE/>
        <w:autoSpaceDN/>
        <w:bidi w:val="0"/>
        <w:adjustRightInd/>
        <w:snapToGrid/>
        <w:spacing w:line="500" w:lineRule="exact"/>
        <w:ind w:firstLine="448" w:firstLineChars="200"/>
        <w:textAlignment w:val="baseline"/>
        <w:rPr>
          <w:rFonts w:hint="eastAsia" w:ascii="宋体" w:hAnsi="宋体"/>
          <w:sz w:val="24"/>
        </w:rPr>
      </w:pPr>
    </w:p>
    <w:p>
      <w:pPr>
        <w:keepNext w:val="0"/>
        <w:keepLines w:val="0"/>
        <w:pageBreakBefore w:val="0"/>
        <w:widowControl/>
        <w:kinsoku/>
        <w:wordWrap/>
        <w:overflowPunct/>
        <w:topLinePunct w:val="0"/>
        <w:autoSpaceDE/>
        <w:autoSpaceDN/>
        <w:bidi w:val="0"/>
        <w:adjustRightInd/>
        <w:snapToGrid/>
        <w:spacing w:line="500" w:lineRule="exact"/>
        <w:ind w:firstLine="448" w:firstLineChars="200"/>
        <w:textAlignment w:val="baseline"/>
        <w:rPr>
          <w:rFonts w:hint="eastAsia" w:ascii="宋体" w:hAnsi="宋体"/>
          <w:sz w:val="24"/>
        </w:rPr>
      </w:pPr>
      <w:r>
        <w:rPr>
          <w:rFonts w:hint="eastAsia" w:ascii="宋体" w:hAnsi="宋体"/>
          <w:sz w:val="24"/>
        </w:rPr>
        <w:t>我公司申请参与</w:t>
      </w:r>
      <w:r>
        <w:rPr>
          <w:rFonts w:hint="eastAsia" w:ascii="宋体" w:hAnsi="宋体"/>
          <w:sz w:val="24"/>
          <w:u w:val="single"/>
        </w:rPr>
        <w:t xml:space="preserve">                        </w:t>
      </w:r>
      <w:r>
        <w:rPr>
          <w:rFonts w:hint="eastAsia" w:ascii="宋体" w:hAnsi="宋体"/>
          <w:sz w:val="24"/>
        </w:rPr>
        <w:t>项目的竞争。</w:t>
      </w:r>
    </w:p>
    <w:p>
      <w:pPr>
        <w:keepNext w:val="0"/>
        <w:keepLines w:val="0"/>
        <w:pageBreakBefore w:val="0"/>
        <w:widowControl/>
        <w:kinsoku/>
        <w:wordWrap/>
        <w:overflowPunct/>
        <w:topLinePunct w:val="0"/>
        <w:autoSpaceDE/>
        <w:autoSpaceDN/>
        <w:bidi w:val="0"/>
        <w:adjustRightInd/>
        <w:snapToGrid/>
        <w:spacing w:line="500" w:lineRule="exact"/>
        <w:ind w:firstLine="4047" w:firstLineChars="1807"/>
        <w:textAlignment w:val="baseline"/>
        <w:rPr>
          <w:rFonts w:hint="eastAsia" w:ascii="宋体" w:hAnsi="宋体"/>
          <w:sz w:val="24"/>
        </w:rPr>
      </w:pPr>
      <w:r>
        <w:rPr>
          <w:rFonts w:hint="eastAsia" w:ascii="宋体" w:hAnsi="宋体"/>
          <w:sz w:val="24"/>
        </w:rPr>
        <w:t>供应商名称（盖章）：</w:t>
      </w:r>
    </w:p>
    <w:p>
      <w:pPr>
        <w:keepNext w:val="0"/>
        <w:keepLines w:val="0"/>
        <w:pageBreakBefore w:val="0"/>
        <w:widowControl/>
        <w:kinsoku/>
        <w:wordWrap/>
        <w:overflowPunct/>
        <w:topLinePunct w:val="0"/>
        <w:autoSpaceDE/>
        <w:autoSpaceDN/>
        <w:bidi w:val="0"/>
        <w:adjustRightInd/>
        <w:snapToGrid/>
        <w:spacing w:line="500" w:lineRule="exact"/>
        <w:ind w:firstLine="4047" w:firstLineChars="1807"/>
        <w:textAlignment w:val="baseline"/>
        <w:rPr>
          <w:rFonts w:hint="eastAsia" w:ascii="宋体" w:hAnsi="宋体"/>
          <w:sz w:val="24"/>
        </w:rPr>
      </w:pPr>
      <w:r>
        <w:rPr>
          <w:rFonts w:hint="eastAsia" w:ascii="宋体" w:hAnsi="宋体"/>
          <w:sz w:val="24"/>
        </w:rPr>
        <w:t>法定代表人或授权代表（签字或盖章）：</w:t>
      </w:r>
    </w:p>
    <w:p>
      <w:pPr>
        <w:keepNext w:val="0"/>
        <w:keepLines w:val="0"/>
        <w:pageBreakBefore w:val="0"/>
        <w:widowControl/>
        <w:kinsoku/>
        <w:wordWrap/>
        <w:overflowPunct/>
        <w:topLinePunct w:val="0"/>
        <w:autoSpaceDE/>
        <w:autoSpaceDN/>
        <w:bidi w:val="0"/>
        <w:adjustRightInd/>
        <w:snapToGrid/>
        <w:spacing w:line="500" w:lineRule="exact"/>
        <w:ind w:firstLine="4047" w:firstLineChars="1807"/>
        <w:textAlignment w:val="baseline"/>
        <w:rPr>
          <w:rFonts w:hint="eastAsia" w:ascii="宋体" w:hAnsi="宋体"/>
          <w:sz w:val="24"/>
        </w:rPr>
      </w:pPr>
      <w:r>
        <w:rPr>
          <w:rFonts w:hint="eastAsia" w:ascii="宋体" w:hAnsi="宋体"/>
          <w:sz w:val="24"/>
        </w:rPr>
        <w:t>联系人：            联系电话：</w:t>
      </w:r>
    </w:p>
    <w:p>
      <w:pPr>
        <w:keepNext w:val="0"/>
        <w:keepLines w:val="0"/>
        <w:pageBreakBefore w:val="0"/>
        <w:widowControl/>
        <w:kinsoku/>
        <w:wordWrap/>
        <w:overflowPunct/>
        <w:topLinePunct w:val="0"/>
        <w:autoSpaceDE/>
        <w:autoSpaceDN/>
        <w:bidi w:val="0"/>
        <w:adjustRightInd/>
        <w:snapToGrid/>
        <w:spacing w:line="500" w:lineRule="exact"/>
        <w:ind w:firstLine="6503" w:firstLineChars="2903"/>
        <w:textAlignment w:val="baseline"/>
        <w:rPr>
          <w:rFonts w:hint="eastAsia" w:ascii="宋体" w:hAnsi="宋体"/>
          <w:b/>
          <w:bCs/>
          <w:sz w:val="32"/>
          <w:szCs w:val="32"/>
        </w:rPr>
      </w:pPr>
      <w:r>
        <w:rPr>
          <w:rFonts w:hint="eastAsia" w:ascii="宋体" w:hAnsi="宋体"/>
          <w:sz w:val="24"/>
        </w:rPr>
        <w:t>年   月   日</w:t>
      </w:r>
    </w:p>
    <w:p>
      <w:pPr>
        <w:jc w:val="center"/>
        <w:rPr>
          <w:rStyle w:val="40"/>
          <w:rFonts w:ascii="宋体" w:hAnsi="宋体"/>
          <w:b/>
          <w:bCs/>
          <w:sz w:val="32"/>
          <w:szCs w:val="32"/>
        </w:rPr>
      </w:pPr>
      <w:r>
        <w:rPr>
          <w:rStyle w:val="40"/>
          <w:rFonts w:ascii="宋体" w:hAnsi="宋体"/>
          <w:b/>
          <w:bCs/>
          <w:sz w:val="32"/>
          <w:szCs w:val="32"/>
        </w:rPr>
        <w:br w:type="page"/>
      </w:r>
      <w:r>
        <w:rPr>
          <w:rStyle w:val="40"/>
          <w:rFonts w:ascii="宋体" w:hAnsi="宋体"/>
          <w:b/>
          <w:bCs/>
          <w:sz w:val="32"/>
          <w:szCs w:val="32"/>
        </w:rPr>
        <w:t>技术规范偏离表</w:t>
      </w:r>
    </w:p>
    <w:p>
      <w:pPr>
        <w:rPr>
          <w:rStyle w:val="40"/>
          <w:rFonts w:ascii="宋体" w:hAnsi="宋体"/>
          <w:sz w:val="24"/>
        </w:rPr>
      </w:pPr>
    </w:p>
    <w:p>
      <w:pPr>
        <w:snapToGrid w:val="0"/>
        <w:spacing w:after="217" w:line="320" w:lineRule="exact"/>
        <w:rPr>
          <w:rStyle w:val="40"/>
          <w:rFonts w:ascii="宋体" w:hAnsi="宋体"/>
          <w:sz w:val="24"/>
          <w:szCs w:val="24"/>
          <w:u w:val="single"/>
        </w:rPr>
      </w:pPr>
      <w:r>
        <w:rPr>
          <w:rStyle w:val="40"/>
          <w:rFonts w:ascii="宋体" w:hAnsi="宋体"/>
          <w:sz w:val="24"/>
          <w:szCs w:val="24"/>
        </w:rPr>
        <w:t>招标项目名称：</w:t>
      </w:r>
      <w:r>
        <w:rPr>
          <w:rStyle w:val="40"/>
          <w:rFonts w:ascii="宋体" w:hAnsi="宋体"/>
          <w:sz w:val="24"/>
          <w:szCs w:val="24"/>
          <w:u w:val="single"/>
        </w:rPr>
        <w:t xml:space="preserve">                                   </w:t>
      </w:r>
    </w:p>
    <w:p>
      <w:pPr>
        <w:snapToGrid w:val="0"/>
        <w:spacing w:after="217" w:line="320" w:lineRule="exact"/>
        <w:rPr>
          <w:rStyle w:val="40"/>
          <w:rFonts w:ascii="宋体" w:hAnsi="宋体"/>
          <w:sz w:val="24"/>
          <w:szCs w:val="24"/>
          <w:u w:val="single"/>
        </w:rPr>
      </w:pPr>
      <w:r>
        <w:rPr>
          <w:rStyle w:val="40"/>
          <w:rFonts w:ascii="宋体" w:hAnsi="宋体"/>
          <w:sz w:val="24"/>
          <w:szCs w:val="24"/>
        </w:rPr>
        <w:t>招标项目编号：</w:t>
      </w:r>
      <w:r>
        <w:rPr>
          <w:rStyle w:val="40"/>
          <w:rFonts w:ascii="宋体" w:hAnsi="宋体"/>
          <w:sz w:val="24"/>
          <w:szCs w:val="24"/>
          <w:u w:val="single"/>
        </w:rPr>
        <w:t xml:space="preserve">                                    </w:t>
      </w:r>
    </w:p>
    <w:tbl>
      <w:tblPr>
        <w:tblStyle w:val="21"/>
        <w:tblW w:w="9107" w:type="dxa"/>
        <w:jc w:val="center"/>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758"/>
        <w:gridCol w:w="1759"/>
        <w:gridCol w:w="2214"/>
        <w:gridCol w:w="1536"/>
        <w:gridCol w:w="1537"/>
        <w:gridCol w:w="1303"/>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58" w:type="dxa"/>
            <w:tcBorders>
              <w:top w:val="double" w:color="000000" w:sz="4" w:space="0"/>
              <w:left w:val="double" w:color="000000" w:sz="4" w:space="0"/>
              <w:bottom w:val="single" w:color="000000" w:sz="6" w:space="0"/>
              <w:right w:val="single" w:color="000000" w:sz="6" w:space="0"/>
            </w:tcBorders>
            <w:vAlign w:val="center"/>
          </w:tcPr>
          <w:p>
            <w:pPr>
              <w:jc w:val="center"/>
              <w:rPr>
                <w:rStyle w:val="40"/>
                <w:rFonts w:ascii="宋体" w:hAnsi="宋体" w:cs="Arial"/>
                <w:b/>
                <w:bCs/>
                <w:sz w:val="24"/>
                <w:szCs w:val="24"/>
              </w:rPr>
            </w:pPr>
            <w:r>
              <w:rPr>
                <w:rStyle w:val="40"/>
                <w:rFonts w:ascii="宋体" w:hAnsi="宋体" w:cs="Arial"/>
                <w:b/>
                <w:bCs/>
                <w:sz w:val="24"/>
                <w:szCs w:val="24"/>
              </w:rPr>
              <w:t>序号</w:t>
            </w:r>
          </w:p>
        </w:tc>
        <w:tc>
          <w:tcPr>
            <w:tcW w:w="1759" w:type="dxa"/>
            <w:tcBorders>
              <w:top w:val="double" w:color="000000" w:sz="4" w:space="0"/>
              <w:left w:val="single" w:color="000000" w:sz="6" w:space="0"/>
              <w:bottom w:val="single" w:color="000000" w:sz="6" w:space="0"/>
              <w:right w:val="single" w:color="000000" w:sz="6" w:space="0"/>
            </w:tcBorders>
            <w:vAlign w:val="center"/>
          </w:tcPr>
          <w:p>
            <w:pPr>
              <w:jc w:val="center"/>
              <w:rPr>
                <w:rStyle w:val="40"/>
                <w:rFonts w:ascii="宋体" w:hAnsi="宋体" w:cs="Arial"/>
                <w:b/>
                <w:bCs/>
                <w:sz w:val="24"/>
                <w:szCs w:val="24"/>
              </w:rPr>
            </w:pPr>
            <w:r>
              <w:rPr>
                <w:rStyle w:val="40"/>
                <w:rFonts w:ascii="宋体" w:hAnsi="宋体" w:cs="Arial"/>
                <w:b/>
                <w:bCs/>
                <w:sz w:val="24"/>
                <w:szCs w:val="24"/>
              </w:rPr>
              <w:t>谈判文件的</w:t>
            </w:r>
            <w:r>
              <w:rPr>
                <w:rStyle w:val="40"/>
                <w:rFonts w:hint="eastAsia" w:ascii="宋体" w:hAnsi="宋体" w:cs="Arial"/>
                <w:b/>
                <w:bCs/>
                <w:sz w:val="24"/>
                <w:szCs w:val="24"/>
              </w:rPr>
              <w:t>服务</w:t>
            </w:r>
            <w:r>
              <w:rPr>
                <w:rStyle w:val="40"/>
                <w:rFonts w:ascii="宋体" w:hAnsi="宋体" w:cs="Arial"/>
                <w:b/>
                <w:bCs/>
                <w:sz w:val="24"/>
                <w:szCs w:val="24"/>
              </w:rPr>
              <w:t>标准</w:t>
            </w:r>
            <w:r>
              <w:rPr>
                <w:rStyle w:val="40"/>
                <w:rFonts w:hint="eastAsia" w:ascii="宋体" w:hAnsi="宋体" w:cs="Arial"/>
                <w:b/>
                <w:bCs/>
                <w:sz w:val="24"/>
                <w:szCs w:val="24"/>
              </w:rPr>
              <w:t>及</w:t>
            </w:r>
            <w:r>
              <w:rPr>
                <w:rStyle w:val="40"/>
                <w:rFonts w:ascii="宋体" w:hAnsi="宋体" w:cs="Arial"/>
                <w:b/>
                <w:bCs/>
                <w:sz w:val="24"/>
                <w:szCs w:val="24"/>
              </w:rPr>
              <w:t>规范要求</w:t>
            </w:r>
          </w:p>
        </w:tc>
        <w:tc>
          <w:tcPr>
            <w:tcW w:w="2214" w:type="dxa"/>
            <w:tcBorders>
              <w:top w:val="double" w:color="000000" w:sz="4" w:space="0"/>
              <w:left w:val="single" w:color="000000" w:sz="6" w:space="0"/>
              <w:bottom w:val="single" w:color="000000" w:sz="6" w:space="0"/>
              <w:right w:val="single" w:color="000000" w:sz="6" w:space="0"/>
            </w:tcBorders>
            <w:vAlign w:val="center"/>
          </w:tcPr>
          <w:p>
            <w:pPr>
              <w:jc w:val="center"/>
              <w:rPr>
                <w:rStyle w:val="40"/>
                <w:rFonts w:ascii="宋体" w:hAnsi="宋体" w:cs="Arial"/>
                <w:b/>
                <w:bCs/>
                <w:sz w:val="24"/>
                <w:szCs w:val="24"/>
              </w:rPr>
            </w:pPr>
            <w:r>
              <w:rPr>
                <w:rStyle w:val="40"/>
                <w:rFonts w:ascii="宋体" w:hAnsi="宋体" w:cs="Arial"/>
                <w:b/>
                <w:bCs/>
                <w:sz w:val="24"/>
                <w:szCs w:val="24"/>
              </w:rPr>
              <w:t>响应文件对应</w:t>
            </w:r>
            <w:r>
              <w:rPr>
                <w:rStyle w:val="40"/>
                <w:rFonts w:hint="eastAsia" w:ascii="宋体" w:hAnsi="宋体" w:cs="Arial"/>
                <w:b/>
                <w:bCs/>
                <w:sz w:val="24"/>
                <w:szCs w:val="24"/>
              </w:rPr>
              <w:t>服务</w:t>
            </w:r>
            <w:r>
              <w:rPr>
                <w:rStyle w:val="40"/>
                <w:rFonts w:ascii="宋体" w:hAnsi="宋体" w:cs="Arial"/>
                <w:b/>
                <w:bCs/>
                <w:sz w:val="24"/>
                <w:szCs w:val="24"/>
              </w:rPr>
              <w:t>标准及规范</w:t>
            </w:r>
          </w:p>
        </w:tc>
        <w:tc>
          <w:tcPr>
            <w:tcW w:w="1536" w:type="dxa"/>
            <w:tcBorders>
              <w:top w:val="double" w:color="000000" w:sz="4" w:space="0"/>
              <w:left w:val="single" w:color="000000" w:sz="6" w:space="0"/>
              <w:bottom w:val="single" w:color="000000" w:sz="6" w:space="0"/>
              <w:right w:val="single" w:color="000000" w:sz="6" w:space="0"/>
            </w:tcBorders>
            <w:vAlign w:val="center"/>
          </w:tcPr>
          <w:p>
            <w:pPr>
              <w:jc w:val="center"/>
              <w:rPr>
                <w:rStyle w:val="40"/>
                <w:rFonts w:ascii="宋体" w:hAnsi="宋体" w:cs="Arial"/>
                <w:b/>
                <w:bCs/>
                <w:sz w:val="24"/>
                <w:szCs w:val="24"/>
              </w:rPr>
            </w:pPr>
            <w:r>
              <w:rPr>
                <w:rStyle w:val="40"/>
                <w:rFonts w:ascii="宋体" w:hAnsi="宋体" w:cs="Arial"/>
                <w:b/>
                <w:bCs/>
                <w:sz w:val="24"/>
                <w:szCs w:val="24"/>
              </w:rPr>
              <w:t>偏离程度</w:t>
            </w:r>
          </w:p>
        </w:tc>
        <w:tc>
          <w:tcPr>
            <w:tcW w:w="1537" w:type="dxa"/>
            <w:tcBorders>
              <w:top w:val="double" w:color="000000" w:sz="4" w:space="0"/>
              <w:left w:val="single" w:color="000000" w:sz="6" w:space="0"/>
              <w:bottom w:val="single" w:color="000000" w:sz="6" w:space="0"/>
              <w:right w:val="double" w:color="000000" w:sz="4" w:space="0"/>
            </w:tcBorders>
            <w:vAlign w:val="center"/>
          </w:tcPr>
          <w:p>
            <w:pPr>
              <w:jc w:val="center"/>
              <w:rPr>
                <w:rStyle w:val="40"/>
                <w:rFonts w:ascii="宋体" w:hAnsi="宋体" w:cs="Arial"/>
                <w:b/>
                <w:bCs/>
                <w:sz w:val="24"/>
                <w:szCs w:val="24"/>
              </w:rPr>
            </w:pPr>
            <w:r>
              <w:rPr>
                <w:rStyle w:val="40"/>
                <w:rFonts w:ascii="宋体" w:hAnsi="宋体" w:cs="Arial"/>
                <w:b/>
                <w:bCs/>
                <w:sz w:val="24"/>
                <w:szCs w:val="24"/>
              </w:rPr>
              <w:t>偏离说明</w:t>
            </w:r>
          </w:p>
        </w:tc>
        <w:tc>
          <w:tcPr>
            <w:tcW w:w="1303" w:type="dxa"/>
            <w:tcBorders>
              <w:top w:val="double" w:color="000000" w:sz="4" w:space="0"/>
              <w:left w:val="single" w:color="000000" w:sz="6" w:space="0"/>
              <w:bottom w:val="single" w:color="000000" w:sz="6" w:space="0"/>
              <w:right w:val="double" w:color="000000" w:sz="4" w:space="0"/>
            </w:tcBorders>
            <w:vAlign w:val="center"/>
          </w:tcPr>
          <w:p>
            <w:pPr>
              <w:jc w:val="center"/>
              <w:rPr>
                <w:rStyle w:val="40"/>
                <w:rFonts w:ascii="宋体" w:hAnsi="宋体" w:cs="Arial"/>
                <w:b/>
                <w:bCs/>
                <w:sz w:val="24"/>
                <w:szCs w:val="24"/>
              </w:rPr>
            </w:pPr>
            <w:r>
              <w:rPr>
                <w:rStyle w:val="40"/>
                <w:rFonts w:ascii="宋体" w:hAnsi="宋体" w:cs="Arial"/>
                <w:b/>
                <w:bCs/>
                <w:sz w:val="24"/>
                <w:szCs w:val="24"/>
              </w:rPr>
              <w:t>证明资料</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58" w:type="dxa"/>
            <w:tcBorders>
              <w:top w:val="single" w:color="000000" w:sz="6" w:space="0"/>
              <w:left w:val="double" w:color="000000" w:sz="4" w:space="0"/>
              <w:bottom w:val="single" w:color="000000" w:sz="6" w:space="0"/>
              <w:right w:val="single" w:color="000000" w:sz="6" w:space="0"/>
            </w:tcBorders>
            <w:vAlign w:val="center"/>
          </w:tcPr>
          <w:p>
            <w:pPr>
              <w:jc w:val="center"/>
              <w:rPr>
                <w:rStyle w:val="40"/>
                <w:rFonts w:ascii="宋体" w:hAnsi="宋体"/>
                <w:sz w:val="24"/>
                <w:szCs w:val="24"/>
              </w:rPr>
            </w:pPr>
            <w:r>
              <w:rPr>
                <w:rStyle w:val="40"/>
                <w:rFonts w:ascii="宋体" w:hAnsi="宋体"/>
                <w:sz w:val="24"/>
                <w:szCs w:val="24"/>
              </w:rPr>
              <w:t>1</w:t>
            </w:r>
          </w:p>
        </w:tc>
        <w:tc>
          <w:tcPr>
            <w:tcW w:w="1759" w:type="dxa"/>
            <w:tcBorders>
              <w:top w:val="single" w:color="000000" w:sz="6" w:space="0"/>
              <w:left w:val="single" w:color="000000" w:sz="6" w:space="0"/>
              <w:bottom w:val="single" w:color="000000" w:sz="6" w:space="0"/>
              <w:right w:val="single" w:color="000000" w:sz="6" w:space="0"/>
            </w:tcBorders>
            <w:vAlign w:val="center"/>
          </w:tcPr>
          <w:p>
            <w:pPr>
              <w:jc w:val="center"/>
              <w:rPr>
                <w:rStyle w:val="40"/>
                <w:rFonts w:ascii="宋体" w:hAnsi="宋体"/>
                <w:sz w:val="24"/>
                <w:szCs w:val="24"/>
              </w:rPr>
            </w:pPr>
          </w:p>
        </w:tc>
        <w:tc>
          <w:tcPr>
            <w:tcW w:w="2214" w:type="dxa"/>
            <w:tcBorders>
              <w:top w:val="single" w:color="000000" w:sz="6" w:space="0"/>
              <w:left w:val="single" w:color="000000" w:sz="6" w:space="0"/>
              <w:bottom w:val="single" w:color="000000" w:sz="6" w:space="0"/>
              <w:right w:val="single" w:color="000000" w:sz="6" w:space="0"/>
            </w:tcBorders>
            <w:vAlign w:val="center"/>
          </w:tcPr>
          <w:p>
            <w:pPr>
              <w:jc w:val="center"/>
              <w:rPr>
                <w:rStyle w:val="40"/>
                <w:rFonts w:ascii="宋体" w:hAnsi="宋体"/>
                <w:sz w:val="24"/>
                <w:szCs w:val="24"/>
              </w:rPr>
            </w:pPr>
          </w:p>
        </w:tc>
        <w:tc>
          <w:tcPr>
            <w:tcW w:w="1536" w:type="dxa"/>
            <w:tcBorders>
              <w:top w:val="single" w:color="000000" w:sz="6" w:space="0"/>
              <w:left w:val="single" w:color="000000" w:sz="6" w:space="0"/>
              <w:bottom w:val="single" w:color="000000" w:sz="6" w:space="0"/>
              <w:right w:val="single" w:color="000000" w:sz="6" w:space="0"/>
            </w:tcBorders>
            <w:vAlign w:val="center"/>
          </w:tcPr>
          <w:p>
            <w:pPr>
              <w:jc w:val="center"/>
              <w:rPr>
                <w:rStyle w:val="40"/>
                <w:rFonts w:ascii="宋体" w:hAnsi="宋体"/>
                <w:sz w:val="24"/>
                <w:szCs w:val="24"/>
              </w:rPr>
            </w:pPr>
          </w:p>
        </w:tc>
        <w:tc>
          <w:tcPr>
            <w:tcW w:w="1537" w:type="dxa"/>
            <w:tcBorders>
              <w:top w:val="single" w:color="000000" w:sz="6" w:space="0"/>
              <w:left w:val="single" w:color="000000" w:sz="6" w:space="0"/>
              <w:bottom w:val="single" w:color="000000" w:sz="6" w:space="0"/>
              <w:right w:val="double" w:color="000000" w:sz="4" w:space="0"/>
            </w:tcBorders>
            <w:vAlign w:val="center"/>
          </w:tcPr>
          <w:p>
            <w:pPr>
              <w:jc w:val="center"/>
              <w:rPr>
                <w:rStyle w:val="40"/>
                <w:rFonts w:ascii="宋体" w:hAnsi="宋体"/>
                <w:sz w:val="24"/>
                <w:szCs w:val="24"/>
              </w:rPr>
            </w:pPr>
          </w:p>
        </w:tc>
        <w:tc>
          <w:tcPr>
            <w:tcW w:w="1303" w:type="dxa"/>
            <w:tcBorders>
              <w:top w:val="single" w:color="000000" w:sz="6" w:space="0"/>
              <w:left w:val="single" w:color="000000" w:sz="6" w:space="0"/>
              <w:bottom w:val="single" w:color="000000" w:sz="6" w:space="0"/>
              <w:right w:val="double" w:color="000000" w:sz="4" w:space="0"/>
            </w:tcBorders>
            <w:vAlign w:val="center"/>
          </w:tcPr>
          <w:p>
            <w:pPr>
              <w:jc w:val="center"/>
              <w:rPr>
                <w:rStyle w:val="40"/>
                <w:rFonts w:ascii="宋体" w:hAnsi="宋体"/>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58" w:type="dxa"/>
            <w:tcBorders>
              <w:top w:val="single" w:color="000000" w:sz="6" w:space="0"/>
              <w:left w:val="double" w:color="000000" w:sz="4" w:space="0"/>
              <w:bottom w:val="single" w:color="000000" w:sz="6" w:space="0"/>
              <w:right w:val="single" w:color="000000" w:sz="6" w:space="0"/>
            </w:tcBorders>
            <w:vAlign w:val="center"/>
          </w:tcPr>
          <w:p>
            <w:pPr>
              <w:jc w:val="center"/>
              <w:rPr>
                <w:rStyle w:val="40"/>
                <w:rFonts w:ascii="宋体" w:hAnsi="宋体"/>
                <w:sz w:val="24"/>
                <w:szCs w:val="24"/>
              </w:rPr>
            </w:pPr>
            <w:r>
              <w:rPr>
                <w:rStyle w:val="40"/>
                <w:rFonts w:ascii="宋体" w:hAnsi="宋体"/>
                <w:sz w:val="24"/>
                <w:szCs w:val="24"/>
              </w:rPr>
              <w:t>2</w:t>
            </w:r>
          </w:p>
        </w:tc>
        <w:tc>
          <w:tcPr>
            <w:tcW w:w="1759" w:type="dxa"/>
            <w:tcBorders>
              <w:top w:val="single" w:color="000000" w:sz="6" w:space="0"/>
              <w:left w:val="single" w:color="000000" w:sz="6" w:space="0"/>
              <w:bottom w:val="single" w:color="000000" w:sz="6" w:space="0"/>
              <w:right w:val="single" w:color="000000" w:sz="6" w:space="0"/>
            </w:tcBorders>
            <w:vAlign w:val="center"/>
          </w:tcPr>
          <w:p>
            <w:pPr>
              <w:jc w:val="center"/>
              <w:rPr>
                <w:rStyle w:val="40"/>
                <w:rFonts w:ascii="宋体" w:hAnsi="宋体"/>
                <w:sz w:val="24"/>
                <w:szCs w:val="24"/>
              </w:rPr>
            </w:pPr>
          </w:p>
        </w:tc>
        <w:tc>
          <w:tcPr>
            <w:tcW w:w="2214" w:type="dxa"/>
            <w:tcBorders>
              <w:top w:val="single" w:color="000000" w:sz="6" w:space="0"/>
              <w:left w:val="single" w:color="000000" w:sz="6" w:space="0"/>
              <w:bottom w:val="single" w:color="000000" w:sz="6" w:space="0"/>
              <w:right w:val="single" w:color="000000" w:sz="6" w:space="0"/>
            </w:tcBorders>
            <w:vAlign w:val="center"/>
          </w:tcPr>
          <w:p>
            <w:pPr>
              <w:jc w:val="center"/>
              <w:rPr>
                <w:rStyle w:val="40"/>
                <w:rFonts w:ascii="宋体" w:hAnsi="宋体"/>
                <w:sz w:val="24"/>
                <w:szCs w:val="24"/>
              </w:rPr>
            </w:pPr>
          </w:p>
        </w:tc>
        <w:tc>
          <w:tcPr>
            <w:tcW w:w="1536" w:type="dxa"/>
            <w:tcBorders>
              <w:top w:val="single" w:color="000000" w:sz="6" w:space="0"/>
              <w:left w:val="single" w:color="000000" w:sz="6" w:space="0"/>
              <w:bottom w:val="single" w:color="000000" w:sz="6" w:space="0"/>
              <w:right w:val="single" w:color="000000" w:sz="6" w:space="0"/>
            </w:tcBorders>
            <w:vAlign w:val="center"/>
          </w:tcPr>
          <w:p>
            <w:pPr>
              <w:jc w:val="center"/>
              <w:rPr>
                <w:rStyle w:val="40"/>
                <w:rFonts w:ascii="宋体" w:hAnsi="宋体"/>
                <w:sz w:val="24"/>
                <w:szCs w:val="24"/>
              </w:rPr>
            </w:pPr>
          </w:p>
        </w:tc>
        <w:tc>
          <w:tcPr>
            <w:tcW w:w="1537" w:type="dxa"/>
            <w:tcBorders>
              <w:top w:val="single" w:color="000000" w:sz="6" w:space="0"/>
              <w:left w:val="single" w:color="000000" w:sz="6" w:space="0"/>
              <w:bottom w:val="single" w:color="000000" w:sz="6" w:space="0"/>
              <w:right w:val="double" w:color="000000" w:sz="4" w:space="0"/>
            </w:tcBorders>
            <w:vAlign w:val="center"/>
          </w:tcPr>
          <w:p>
            <w:pPr>
              <w:jc w:val="center"/>
              <w:rPr>
                <w:rStyle w:val="40"/>
                <w:rFonts w:ascii="宋体" w:hAnsi="宋体"/>
                <w:sz w:val="24"/>
                <w:szCs w:val="24"/>
              </w:rPr>
            </w:pPr>
          </w:p>
        </w:tc>
        <w:tc>
          <w:tcPr>
            <w:tcW w:w="1303" w:type="dxa"/>
            <w:tcBorders>
              <w:top w:val="single" w:color="000000" w:sz="6" w:space="0"/>
              <w:left w:val="single" w:color="000000" w:sz="6" w:space="0"/>
              <w:bottom w:val="single" w:color="000000" w:sz="6" w:space="0"/>
              <w:right w:val="double" w:color="000000" w:sz="4" w:space="0"/>
            </w:tcBorders>
            <w:vAlign w:val="center"/>
          </w:tcPr>
          <w:p>
            <w:pPr>
              <w:jc w:val="center"/>
              <w:rPr>
                <w:rStyle w:val="40"/>
                <w:rFonts w:ascii="宋体" w:hAnsi="宋体"/>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58" w:type="dxa"/>
            <w:tcBorders>
              <w:top w:val="single" w:color="000000" w:sz="6" w:space="0"/>
              <w:left w:val="double" w:color="000000" w:sz="4" w:space="0"/>
              <w:bottom w:val="single" w:color="000000" w:sz="6" w:space="0"/>
              <w:right w:val="single" w:color="000000" w:sz="6" w:space="0"/>
            </w:tcBorders>
            <w:vAlign w:val="center"/>
          </w:tcPr>
          <w:p>
            <w:pPr>
              <w:jc w:val="center"/>
              <w:rPr>
                <w:rStyle w:val="40"/>
                <w:rFonts w:ascii="宋体" w:hAnsi="宋体"/>
                <w:sz w:val="24"/>
                <w:szCs w:val="24"/>
              </w:rPr>
            </w:pPr>
            <w:r>
              <w:rPr>
                <w:rStyle w:val="40"/>
                <w:rFonts w:ascii="宋体" w:hAnsi="宋体"/>
                <w:sz w:val="24"/>
                <w:szCs w:val="24"/>
              </w:rPr>
              <w:t>3</w:t>
            </w:r>
          </w:p>
        </w:tc>
        <w:tc>
          <w:tcPr>
            <w:tcW w:w="1759" w:type="dxa"/>
            <w:tcBorders>
              <w:top w:val="single" w:color="000000" w:sz="6" w:space="0"/>
              <w:left w:val="single" w:color="000000" w:sz="6" w:space="0"/>
              <w:bottom w:val="single" w:color="000000" w:sz="6" w:space="0"/>
              <w:right w:val="single" w:color="000000" w:sz="6" w:space="0"/>
            </w:tcBorders>
            <w:vAlign w:val="center"/>
          </w:tcPr>
          <w:p>
            <w:pPr>
              <w:jc w:val="center"/>
              <w:rPr>
                <w:rStyle w:val="40"/>
                <w:rFonts w:ascii="宋体" w:hAnsi="宋体"/>
                <w:sz w:val="24"/>
                <w:szCs w:val="24"/>
              </w:rPr>
            </w:pPr>
          </w:p>
        </w:tc>
        <w:tc>
          <w:tcPr>
            <w:tcW w:w="2214" w:type="dxa"/>
            <w:tcBorders>
              <w:top w:val="single" w:color="000000" w:sz="6" w:space="0"/>
              <w:left w:val="single" w:color="000000" w:sz="6" w:space="0"/>
              <w:bottom w:val="single" w:color="000000" w:sz="6" w:space="0"/>
              <w:right w:val="single" w:color="000000" w:sz="6" w:space="0"/>
            </w:tcBorders>
            <w:vAlign w:val="center"/>
          </w:tcPr>
          <w:p>
            <w:pPr>
              <w:jc w:val="center"/>
              <w:rPr>
                <w:rStyle w:val="40"/>
                <w:rFonts w:ascii="宋体" w:hAnsi="宋体"/>
                <w:sz w:val="24"/>
                <w:szCs w:val="24"/>
              </w:rPr>
            </w:pPr>
          </w:p>
        </w:tc>
        <w:tc>
          <w:tcPr>
            <w:tcW w:w="1536" w:type="dxa"/>
            <w:tcBorders>
              <w:top w:val="single" w:color="000000" w:sz="6" w:space="0"/>
              <w:left w:val="single" w:color="000000" w:sz="6" w:space="0"/>
              <w:bottom w:val="single" w:color="000000" w:sz="6" w:space="0"/>
              <w:right w:val="single" w:color="000000" w:sz="6" w:space="0"/>
            </w:tcBorders>
            <w:vAlign w:val="center"/>
          </w:tcPr>
          <w:p>
            <w:pPr>
              <w:jc w:val="center"/>
              <w:rPr>
                <w:rStyle w:val="40"/>
                <w:rFonts w:ascii="宋体" w:hAnsi="宋体"/>
                <w:sz w:val="24"/>
                <w:szCs w:val="24"/>
              </w:rPr>
            </w:pPr>
          </w:p>
        </w:tc>
        <w:tc>
          <w:tcPr>
            <w:tcW w:w="1537" w:type="dxa"/>
            <w:tcBorders>
              <w:top w:val="single" w:color="000000" w:sz="6" w:space="0"/>
              <w:left w:val="single" w:color="000000" w:sz="6" w:space="0"/>
              <w:bottom w:val="single" w:color="000000" w:sz="6" w:space="0"/>
              <w:right w:val="double" w:color="000000" w:sz="4" w:space="0"/>
            </w:tcBorders>
            <w:vAlign w:val="center"/>
          </w:tcPr>
          <w:p>
            <w:pPr>
              <w:jc w:val="center"/>
              <w:rPr>
                <w:rStyle w:val="40"/>
                <w:rFonts w:ascii="宋体" w:hAnsi="宋体"/>
                <w:sz w:val="24"/>
                <w:szCs w:val="24"/>
              </w:rPr>
            </w:pPr>
          </w:p>
        </w:tc>
        <w:tc>
          <w:tcPr>
            <w:tcW w:w="1303" w:type="dxa"/>
            <w:tcBorders>
              <w:top w:val="single" w:color="000000" w:sz="6" w:space="0"/>
              <w:left w:val="single" w:color="000000" w:sz="6" w:space="0"/>
              <w:bottom w:val="single" w:color="000000" w:sz="6" w:space="0"/>
              <w:right w:val="double" w:color="000000" w:sz="4" w:space="0"/>
            </w:tcBorders>
            <w:vAlign w:val="center"/>
          </w:tcPr>
          <w:p>
            <w:pPr>
              <w:jc w:val="center"/>
              <w:rPr>
                <w:rStyle w:val="40"/>
                <w:rFonts w:ascii="宋体" w:hAnsi="宋体"/>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58" w:type="dxa"/>
            <w:tcBorders>
              <w:top w:val="single" w:color="000000" w:sz="6" w:space="0"/>
              <w:left w:val="double" w:color="000000" w:sz="4" w:space="0"/>
              <w:bottom w:val="double" w:color="000000" w:sz="4" w:space="0"/>
              <w:right w:val="single" w:color="000000" w:sz="6" w:space="0"/>
            </w:tcBorders>
            <w:vAlign w:val="center"/>
          </w:tcPr>
          <w:p>
            <w:pPr>
              <w:jc w:val="center"/>
              <w:rPr>
                <w:rStyle w:val="40"/>
                <w:rFonts w:ascii="宋体" w:hAnsi="宋体"/>
                <w:sz w:val="24"/>
                <w:szCs w:val="24"/>
              </w:rPr>
            </w:pPr>
            <w:r>
              <w:rPr>
                <w:rStyle w:val="40"/>
                <w:rFonts w:ascii="宋体" w:hAnsi="宋体"/>
                <w:sz w:val="24"/>
                <w:szCs w:val="24"/>
              </w:rPr>
              <w:t>……</w:t>
            </w:r>
          </w:p>
        </w:tc>
        <w:tc>
          <w:tcPr>
            <w:tcW w:w="1759" w:type="dxa"/>
            <w:tcBorders>
              <w:top w:val="single" w:color="000000" w:sz="6" w:space="0"/>
              <w:left w:val="single" w:color="000000" w:sz="6" w:space="0"/>
              <w:bottom w:val="double" w:color="000000" w:sz="4" w:space="0"/>
              <w:right w:val="single" w:color="000000" w:sz="6" w:space="0"/>
            </w:tcBorders>
            <w:vAlign w:val="center"/>
          </w:tcPr>
          <w:p>
            <w:pPr>
              <w:jc w:val="center"/>
              <w:rPr>
                <w:rStyle w:val="40"/>
                <w:rFonts w:ascii="宋体" w:hAnsi="宋体"/>
                <w:sz w:val="24"/>
                <w:szCs w:val="24"/>
              </w:rPr>
            </w:pPr>
          </w:p>
        </w:tc>
        <w:tc>
          <w:tcPr>
            <w:tcW w:w="2214" w:type="dxa"/>
            <w:tcBorders>
              <w:top w:val="single" w:color="000000" w:sz="6" w:space="0"/>
              <w:left w:val="single" w:color="000000" w:sz="6" w:space="0"/>
              <w:bottom w:val="double" w:color="000000" w:sz="4" w:space="0"/>
              <w:right w:val="single" w:color="000000" w:sz="6" w:space="0"/>
            </w:tcBorders>
            <w:vAlign w:val="center"/>
          </w:tcPr>
          <w:p>
            <w:pPr>
              <w:jc w:val="center"/>
              <w:rPr>
                <w:rStyle w:val="40"/>
                <w:rFonts w:ascii="宋体" w:hAnsi="宋体"/>
                <w:sz w:val="24"/>
                <w:szCs w:val="24"/>
              </w:rPr>
            </w:pPr>
          </w:p>
        </w:tc>
        <w:tc>
          <w:tcPr>
            <w:tcW w:w="1536" w:type="dxa"/>
            <w:tcBorders>
              <w:top w:val="single" w:color="000000" w:sz="6" w:space="0"/>
              <w:left w:val="single" w:color="000000" w:sz="6" w:space="0"/>
              <w:bottom w:val="double" w:color="000000" w:sz="4" w:space="0"/>
              <w:right w:val="single" w:color="000000" w:sz="6" w:space="0"/>
            </w:tcBorders>
            <w:vAlign w:val="center"/>
          </w:tcPr>
          <w:p>
            <w:pPr>
              <w:jc w:val="center"/>
              <w:rPr>
                <w:rStyle w:val="40"/>
                <w:rFonts w:ascii="宋体" w:hAnsi="宋体"/>
                <w:sz w:val="24"/>
                <w:szCs w:val="24"/>
              </w:rPr>
            </w:pPr>
          </w:p>
        </w:tc>
        <w:tc>
          <w:tcPr>
            <w:tcW w:w="1537" w:type="dxa"/>
            <w:tcBorders>
              <w:top w:val="single" w:color="000000" w:sz="6" w:space="0"/>
              <w:left w:val="single" w:color="000000" w:sz="6" w:space="0"/>
              <w:bottom w:val="double" w:color="000000" w:sz="4" w:space="0"/>
              <w:right w:val="double" w:color="000000" w:sz="4" w:space="0"/>
            </w:tcBorders>
            <w:vAlign w:val="center"/>
          </w:tcPr>
          <w:p>
            <w:pPr>
              <w:jc w:val="center"/>
              <w:rPr>
                <w:rStyle w:val="40"/>
                <w:rFonts w:ascii="宋体" w:hAnsi="宋体"/>
                <w:sz w:val="24"/>
                <w:szCs w:val="24"/>
              </w:rPr>
            </w:pPr>
          </w:p>
        </w:tc>
        <w:tc>
          <w:tcPr>
            <w:tcW w:w="1303" w:type="dxa"/>
            <w:tcBorders>
              <w:top w:val="single" w:color="000000" w:sz="6" w:space="0"/>
              <w:left w:val="single" w:color="000000" w:sz="6" w:space="0"/>
              <w:bottom w:val="double" w:color="000000" w:sz="4" w:space="0"/>
              <w:right w:val="double" w:color="000000" w:sz="4" w:space="0"/>
            </w:tcBorders>
            <w:vAlign w:val="center"/>
          </w:tcPr>
          <w:p>
            <w:pPr>
              <w:jc w:val="center"/>
              <w:rPr>
                <w:rStyle w:val="40"/>
                <w:rFonts w:ascii="宋体" w:hAnsi="宋体"/>
                <w:sz w:val="24"/>
                <w:szCs w:val="24"/>
              </w:rPr>
            </w:pPr>
          </w:p>
        </w:tc>
      </w:tr>
    </w:tbl>
    <w:p>
      <w:pPr>
        <w:spacing w:after="217" w:line="320" w:lineRule="exact"/>
        <w:rPr>
          <w:rStyle w:val="40"/>
          <w:rFonts w:ascii="宋体" w:hAnsi="宋体" w:cs="Arial"/>
          <w:b/>
          <w:bCs/>
          <w:sz w:val="24"/>
          <w:szCs w:val="24"/>
        </w:rPr>
      </w:pPr>
    </w:p>
    <w:p>
      <w:pPr>
        <w:keepNext w:val="0"/>
        <w:keepLines w:val="0"/>
        <w:pageBreakBefore w:val="0"/>
        <w:widowControl/>
        <w:kinsoku/>
        <w:overflowPunct/>
        <w:topLinePunct w:val="0"/>
        <w:autoSpaceDE/>
        <w:autoSpaceDN/>
        <w:bidi w:val="0"/>
        <w:adjustRightInd/>
        <w:snapToGrid/>
        <w:spacing w:line="420" w:lineRule="exact"/>
        <w:ind w:firstLine="448" w:firstLineChars="200"/>
        <w:jc w:val="left"/>
        <w:textAlignment w:val="baseline"/>
        <w:rPr>
          <w:rFonts w:ascii="宋体" w:hAnsi="宋体" w:cs="Arial"/>
          <w:sz w:val="24"/>
          <w:szCs w:val="24"/>
        </w:rPr>
      </w:pPr>
      <w:r>
        <w:rPr>
          <w:rFonts w:hint="eastAsia" w:ascii="宋体" w:hAnsi="宋体" w:cs="Arial"/>
          <w:sz w:val="24"/>
          <w:szCs w:val="24"/>
        </w:rPr>
        <w:t>我方承诺除本表填写内容与谈判文件服务标准及规范要求存在偏离外，响应文件其他服务标准及规范完全响应谈判文件的要求，无偏离，且真实有效，无任何虚假之处，否则我方自愿放弃本项目响应资格，并且愿意承担因不满足此承诺而引起的相应的法律责任并接受相关部门的处罚。</w:t>
      </w:r>
    </w:p>
    <w:p>
      <w:pPr>
        <w:keepNext w:val="0"/>
        <w:keepLines w:val="0"/>
        <w:pageBreakBefore w:val="0"/>
        <w:widowControl/>
        <w:kinsoku/>
        <w:overflowPunct/>
        <w:topLinePunct w:val="0"/>
        <w:autoSpaceDE/>
        <w:autoSpaceDN/>
        <w:bidi w:val="0"/>
        <w:adjustRightInd/>
        <w:snapToGrid/>
        <w:spacing w:line="420" w:lineRule="exact"/>
        <w:ind w:firstLine="448" w:firstLineChars="200"/>
        <w:jc w:val="left"/>
        <w:textAlignment w:val="baseline"/>
        <w:rPr>
          <w:rFonts w:ascii="宋体" w:hAnsi="宋体" w:cs="Arial"/>
          <w:sz w:val="24"/>
          <w:szCs w:val="24"/>
        </w:rPr>
      </w:pPr>
    </w:p>
    <w:p>
      <w:pPr>
        <w:keepNext w:val="0"/>
        <w:keepLines w:val="0"/>
        <w:pageBreakBefore w:val="0"/>
        <w:widowControl/>
        <w:kinsoku/>
        <w:overflowPunct/>
        <w:topLinePunct w:val="0"/>
        <w:autoSpaceDE/>
        <w:autoSpaceDN/>
        <w:bidi w:val="0"/>
        <w:adjustRightInd/>
        <w:snapToGrid/>
        <w:spacing w:line="420" w:lineRule="exact"/>
        <w:ind w:firstLine="448" w:firstLineChars="200"/>
        <w:jc w:val="left"/>
        <w:textAlignment w:val="baseline"/>
        <w:rPr>
          <w:rFonts w:ascii="宋体" w:hAnsi="宋体" w:cs="Arial"/>
          <w:sz w:val="24"/>
          <w:szCs w:val="24"/>
          <w:u w:val="single"/>
        </w:rPr>
      </w:pPr>
      <w:r>
        <w:rPr>
          <w:rFonts w:hint="eastAsia" w:ascii="宋体" w:hAnsi="宋体" w:cs="Arial"/>
          <w:sz w:val="24"/>
          <w:szCs w:val="24"/>
        </w:rPr>
        <w:t>响应人名称（并加盖公章）：</w:t>
      </w:r>
      <w:r>
        <w:rPr>
          <w:rFonts w:hint="eastAsia" w:ascii="宋体" w:hAnsi="宋体" w:cs="Arial"/>
          <w:sz w:val="24"/>
          <w:szCs w:val="24"/>
          <w:u w:val="single"/>
        </w:rPr>
        <w:t xml:space="preserve">                             </w:t>
      </w:r>
    </w:p>
    <w:p>
      <w:pPr>
        <w:pStyle w:val="8"/>
        <w:keepNext w:val="0"/>
        <w:keepLines w:val="0"/>
        <w:pageBreakBefore w:val="0"/>
        <w:widowControl/>
        <w:kinsoku/>
        <w:overflowPunct/>
        <w:topLinePunct w:val="0"/>
        <w:autoSpaceDE/>
        <w:autoSpaceDN/>
        <w:bidi w:val="0"/>
        <w:adjustRightInd/>
        <w:snapToGrid/>
        <w:spacing w:line="420" w:lineRule="exact"/>
        <w:ind w:left="0" w:firstLine="448" w:firstLineChars="200"/>
        <w:jc w:val="left"/>
        <w:textAlignment w:val="baseline"/>
        <w:rPr>
          <w:rFonts w:cs="Arial"/>
        </w:rPr>
      </w:pPr>
      <w:r>
        <w:rPr>
          <w:rFonts w:hint="eastAsia" w:cs="Arial"/>
        </w:rPr>
        <w:t>法定代表人或其授权代表：</w:t>
      </w:r>
      <w:r>
        <w:rPr>
          <w:rFonts w:hint="eastAsia" w:cs="Arial"/>
          <w:u w:val="single"/>
        </w:rPr>
        <w:t xml:space="preserve"> </w:t>
      </w:r>
      <w:r>
        <w:rPr>
          <w:rFonts w:hint="eastAsia" w:ascii="黑体" w:eastAsia="黑体" w:cs="Arial"/>
          <w:sz w:val="21"/>
          <w:szCs w:val="21"/>
          <w:u w:val="single"/>
        </w:rPr>
        <w:t>（法定代表人可签字或加盖名章，授权代表必须签字）</w:t>
      </w:r>
      <w:r>
        <w:rPr>
          <w:rFonts w:hint="eastAsia" w:cs="Arial"/>
          <w:u w:val="single"/>
        </w:rPr>
        <w:t xml:space="preserve"> </w:t>
      </w:r>
    </w:p>
    <w:p>
      <w:pPr>
        <w:pStyle w:val="8"/>
        <w:keepNext w:val="0"/>
        <w:keepLines w:val="0"/>
        <w:pageBreakBefore w:val="0"/>
        <w:widowControl/>
        <w:kinsoku/>
        <w:overflowPunct/>
        <w:topLinePunct w:val="0"/>
        <w:autoSpaceDE/>
        <w:autoSpaceDN/>
        <w:bidi w:val="0"/>
        <w:adjustRightInd/>
        <w:snapToGrid/>
        <w:spacing w:line="420" w:lineRule="exact"/>
        <w:ind w:left="0" w:firstLine="448" w:firstLineChars="200"/>
        <w:jc w:val="left"/>
        <w:textAlignment w:val="baseline"/>
        <w:rPr>
          <w:rFonts w:ascii="Arial" w:hAnsi="Arial" w:cs="Arial"/>
        </w:rPr>
      </w:pPr>
      <w:r>
        <w:rPr>
          <w:rFonts w:hint="eastAsia" w:cs="Arial"/>
        </w:rPr>
        <w:t>签署日期：</w:t>
      </w:r>
      <w:r>
        <w:rPr>
          <w:rFonts w:hint="eastAsia" w:cs="Arial"/>
          <w:u w:val="single"/>
        </w:rPr>
        <w:t xml:space="preserve">          </w:t>
      </w:r>
      <w:r>
        <w:rPr>
          <w:rFonts w:hint="eastAsia" w:cs="Arial"/>
        </w:rPr>
        <w:t>年</w:t>
      </w:r>
      <w:r>
        <w:rPr>
          <w:rFonts w:hint="eastAsia" w:cs="Arial"/>
          <w:u w:val="single"/>
        </w:rPr>
        <w:t xml:space="preserve">        </w:t>
      </w:r>
      <w:r>
        <w:rPr>
          <w:rFonts w:hint="eastAsia" w:cs="Arial"/>
        </w:rPr>
        <w:t>月</w:t>
      </w:r>
      <w:r>
        <w:rPr>
          <w:rFonts w:hint="eastAsia" w:cs="Arial"/>
          <w:u w:val="single"/>
        </w:rPr>
        <w:t xml:space="preserve">        </w:t>
      </w:r>
      <w:r>
        <w:rPr>
          <w:rFonts w:hint="eastAsia" w:cs="Arial"/>
        </w:rPr>
        <w:t>日</w:t>
      </w:r>
      <w:r>
        <w:rPr>
          <w:rFonts w:hint="eastAsia" w:cs="Arial"/>
          <w:b/>
        </w:rPr>
        <w:t xml:space="preserve">  </w:t>
      </w:r>
    </w:p>
    <w:p>
      <w:pPr>
        <w:keepNext w:val="0"/>
        <w:keepLines w:val="0"/>
        <w:pageBreakBefore w:val="0"/>
        <w:widowControl/>
        <w:kinsoku/>
        <w:overflowPunct/>
        <w:topLinePunct w:val="0"/>
        <w:autoSpaceDE/>
        <w:autoSpaceDN/>
        <w:bidi w:val="0"/>
        <w:adjustRightInd/>
        <w:snapToGrid/>
        <w:spacing w:line="420" w:lineRule="exact"/>
        <w:ind w:firstLine="388" w:firstLineChars="200"/>
        <w:jc w:val="left"/>
        <w:textAlignment w:val="baseline"/>
        <w:rPr>
          <w:rFonts w:ascii="宋体" w:hAnsi="宋体" w:cs="Arial"/>
          <w:b/>
          <w:szCs w:val="24"/>
        </w:rPr>
      </w:pPr>
      <w:r>
        <w:rPr>
          <w:rFonts w:hint="eastAsia" w:ascii="宋体" w:hAnsi="宋体" w:cs="Arial"/>
          <w:b/>
          <w:szCs w:val="24"/>
        </w:rPr>
        <w:t xml:space="preserve">    填写说明：</w:t>
      </w:r>
    </w:p>
    <w:p>
      <w:pPr>
        <w:keepNext w:val="0"/>
        <w:keepLines w:val="0"/>
        <w:pageBreakBefore w:val="0"/>
        <w:widowControl/>
        <w:kinsoku/>
        <w:overflowPunct/>
        <w:topLinePunct w:val="0"/>
        <w:autoSpaceDE/>
        <w:autoSpaceDN/>
        <w:bidi w:val="0"/>
        <w:adjustRightInd/>
        <w:snapToGrid/>
        <w:spacing w:line="420" w:lineRule="exact"/>
        <w:ind w:firstLine="448" w:firstLineChars="200"/>
        <w:jc w:val="left"/>
        <w:textAlignment w:val="baseline"/>
        <w:rPr>
          <w:rFonts w:hint="eastAsia" w:ascii="宋体" w:hAnsi="宋体" w:cs="Arial"/>
          <w:sz w:val="24"/>
          <w:szCs w:val="24"/>
        </w:rPr>
      </w:pPr>
      <w:r>
        <w:rPr>
          <w:rFonts w:hint="eastAsia" w:ascii="宋体" w:hAnsi="宋体" w:cs="Arial"/>
          <w:sz w:val="24"/>
          <w:szCs w:val="24"/>
          <w:lang w:bidi="ar"/>
        </w:rPr>
        <w:t>1.响应人应依据“第二章 招标项目需求中货物标准及规范要求”如实逐条对应填写偏离项及偏离情况。</w:t>
      </w:r>
    </w:p>
    <w:p>
      <w:pPr>
        <w:keepNext w:val="0"/>
        <w:keepLines w:val="0"/>
        <w:pageBreakBefore w:val="0"/>
        <w:widowControl/>
        <w:kinsoku/>
        <w:overflowPunct/>
        <w:topLinePunct w:val="0"/>
        <w:autoSpaceDE/>
        <w:autoSpaceDN/>
        <w:bidi w:val="0"/>
        <w:adjustRightInd/>
        <w:snapToGrid/>
        <w:spacing w:line="420" w:lineRule="exact"/>
        <w:ind w:firstLine="448" w:firstLineChars="200"/>
        <w:jc w:val="left"/>
        <w:textAlignment w:val="baseline"/>
        <w:rPr>
          <w:rFonts w:hint="eastAsia" w:ascii="宋体" w:hAnsi="宋体" w:cs="Arial"/>
          <w:sz w:val="24"/>
          <w:szCs w:val="24"/>
        </w:rPr>
      </w:pPr>
      <w:r>
        <w:rPr>
          <w:rFonts w:hint="eastAsia" w:ascii="宋体" w:hAnsi="宋体" w:cs="Arial"/>
          <w:sz w:val="24"/>
          <w:szCs w:val="24"/>
          <w:lang w:bidi="ar"/>
        </w:rPr>
        <w:t>2. 偏离程度请填写“正偏离、负偏离或无偏离”字样，其中“正偏离”是指响应人服务技术标准及规范优于谈判文件的要求；“负偏离”是指响应人货物标准及规范劣于谈判文件的要求；“无偏离”是指响应人货物标准及规范与谈判文件的要求无差别。</w:t>
      </w:r>
    </w:p>
    <w:p>
      <w:pPr>
        <w:keepNext w:val="0"/>
        <w:keepLines w:val="0"/>
        <w:pageBreakBefore w:val="0"/>
        <w:widowControl/>
        <w:kinsoku/>
        <w:overflowPunct/>
        <w:topLinePunct w:val="0"/>
        <w:autoSpaceDE/>
        <w:autoSpaceDN/>
        <w:bidi w:val="0"/>
        <w:adjustRightInd/>
        <w:snapToGrid/>
        <w:spacing w:line="420" w:lineRule="exact"/>
        <w:ind w:firstLine="448" w:firstLineChars="200"/>
        <w:jc w:val="left"/>
        <w:textAlignment w:val="baseline"/>
        <w:rPr>
          <w:rFonts w:hint="eastAsia" w:ascii="宋体" w:hAnsi="宋体" w:cs="Arial"/>
          <w:sz w:val="24"/>
          <w:szCs w:val="24"/>
        </w:rPr>
      </w:pPr>
      <w:r>
        <w:rPr>
          <w:rFonts w:hint="eastAsia" w:ascii="宋体" w:hAnsi="宋体" w:cs="Arial"/>
          <w:sz w:val="24"/>
          <w:szCs w:val="24"/>
          <w:lang w:bidi="ar"/>
        </w:rPr>
        <w:t>3.无偏离项，本表可不用填写。如本表空白，说明响应文件货物标准及规范完全响应谈判文件的要求，无偏离项。</w:t>
      </w:r>
    </w:p>
    <w:p>
      <w:pPr>
        <w:keepNext w:val="0"/>
        <w:keepLines w:val="0"/>
        <w:pageBreakBefore w:val="0"/>
        <w:widowControl/>
        <w:kinsoku/>
        <w:overflowPunct/>
        <w:topLinePunct w:val="0"/>
        <w:autoSpaceDE/>
        <w:autoSpaceDN/>
        <w:bidi w:val="0"/>
        <w:adjustRightInd/>
        <w:snapToGrid/>
        <w:spacing w:line="420" w:lineRule="exact"/>
        <w:ind w:firstLine="448" w:firstLineChars="200"/>
        <w:jc w:val="left"/>
        <w:textAlignment w:val="baseline"/>
        <w:rPr>
          <w:rFonts w:hint="eastAsia" w:ascii="宋体" w:hAnsi="宋体" w:cs="Arial"/>
          <w:sz w:val="24"/>
          <w:szCs w:val="24"/>
        </w:rPr>
      </w:pPr>
      <w:r>
        <w:rPr>
          <w:rFonts w:hint="eastAsia" w:ascii="宋体" w:hAnsi="宋体" w:cs="Arial"/>
          <w:sz w:val="24"/>
          <w:szCs w:val="24"/>
          <w:lang w:bidi="ar"/>
        </w:rPr>
        <w:t>4.本表存在负偏离项的，该响应单位响应无效；如响应文件与谈判文件要求存在负偏离项，响应单位没有按要求如实填写本表的，该响应单位响应无效。</w:t>
      </w:r>
    </w:p>
    <w:p>
      <w:pPr>
        <w:keepNext w:val="0"/>
        <w:keepLines w:val="0"/>
        <w:pageBreakBefore w:val="0"/>
        <w:widowControl/>
        <w:kinsoku/>
        <w:overflowPunct/>
        <w:topLinePunct w:val="0"/>
        <w:autoSpaceDE/>
        <w:autoSpaceDN/>
        <w:bidi w:val="0"/>
        <w:adjustRightInd/>
        <w:snapToGrid/>
        <w:spacing w:line="420" w:lineRule="exact"/>
        <w:ind w:firstLine="448" w:firstLineChars="200"/>
        <w:jc w:val="left"/>
        <w:textAlignment w:val="baseline"/>
        <w:rPr>
          <w:rFonts w:hint="eastAsia" w:ascii="宋体" w:hAnsi="宋体" w:cs="Arial"/>
          <w:sz w:val="24"/>
          <w:szCs w:val="24"/>
        </w:rPr>
      </w:pPr>
      <w:r>
        <w:rPr>
          <w:rFonts w:hint="eastAsia" w:ascii="宋体" w:hAnsi="宋体" w:cs="Arial"/>
          <w:sz w:val="24"/>
          <w:szCs w:val="24"/>
          <w:lang w:bidi="ar"/>
        </w:rPr>
        <w:t>5.不管本表是否填写内容，响应单位必须按本表规定签字盖章，否则响应无效。</w:t>
      </w:r>
    </w:p>
    <w:p>
      <w:pPr>
        <w:keepNext w:val="0"/>
        <w:keepLines w:val="0"/>
        <w:pageBreakBefore w:val="0"/>
        <w:widowControl/>
        <w:kinsoku/>
        <w:overflowPunct/>
        <w:topLinePunct w:val="0"/>
        <w:autoSpaceDE/>
        <w:autoSpaceDN/>
        <w:bidi w:val="0"/>
        <w:adjustRightInd/>
        <w:snapToGrid/>
        <w:spacing w:line="420" w:lineRule="exact"/>
        <w:ind w:firstLine="448" w:firstLineChars="200"/>
        <w:jc w:val="left"/>
        <w:textAlignment w:val="baseline"/>
        <w:rPr>
          <w:rFonts w:hint="eastAsia" w:ascii="宋体" w:hAnsi="宋体" w:cs="宋体"/>
          <w:b/>
          <w:sz w:val="24"/>
        </w:rPr>
      </w:pPr>
      <w:r>
        <w:rPr>
          <w:rFonts w:hint="eastAsia" w:ascii="宋体" w:hAnsi="宋体" w:cs="Arial"/>
          <w:sz w:val="24"/>
          <w:szCs w:val="24"/>
          <w:lang w:bidi="ar"/>
        </w:rPr>
        <w:t>6. 证明材料请填写</w:t>
      </w:r>
      <w:r>
        <w:rPr>
          <w:rFonts w:hint="eastAsia" w:ascii="宋体" w:hAnsi="宋体" w:cs="Arial"/>
          <w:b/>
          <w:sz w:val="24"/>
          <w:szCs w:val="24"/>
          <w:lang w:bidi="ar"/>
        </w:rPr>
        <w:t>“见本响应文件第  页，第  行”</w:t>
      </w:r>
      <w:r>
        <w:rPr>
          <w:rFonts w:hint="eastAsia" w:ascii="宋体" w:hAnsi="宋体" w:cs="Arial"/>
          <w:sz w:val="24"/>
          <w:szCs w:val="24"/>
          <w:lang w:bidi="ar"/>
        </w:rPr>
        <w:t>字样。</w:t>
      </w:r>
    </w:p>
    <w:p>
      <w:pPr>
        <w:spacing w:after="217" w:line="300" w:lineRule="exact"/>
        <w:ind w:firstLine="448" w:firstLineChars="200"/>
        <w:rPr>
          <w:rStyle w:val="40"/>
          <w:rFonts w:ascii="宋体" w:hAnsi="宋体"/>
          <w:b/>
          <w:sz w:val="24"/>
        </w:rPr>
      </w:pPr>
    </w:p>
    <w:p>
      <w:pPr>
        <w:pStyle w:val="28"/>
        <w:jc w:val="center"/>
        <w:rPr>
          <w:rStyle w:val="40"/>
          <w:rFonts w:ascii="宋体" w:hAnsi="宋体"/>
          <w:b/>
          <w:bCs/>
          <w:sz w:val="32"/>
          <w:szCs w:val="32"/>
        </w:rPr>
      </w:pPr>
      <w:r>
        <w:rPr>
          <w:rStyle w:val="40"/>
          <w:rFonts w:ascii="宋体" w:hAnsi="宋体"/>
        </w:rPr>
        <w:br w:type="page"/>
      </w:r>
      <w:r>
        <w:rPr>
          <w:rStyle w:val="40"/>
          <w:rFonts w:hint="eastAsia" w:ascii="宋体" w:hAnsi="宋体"/>
          <w:b/>
          <w:bCs/>
          <w:sz w:val="32"/>
          <w:szCs w:val="32"/>
        </w:rPr>
        <w:t>投标函</w:t>
      </w:r>
      <w:bookmarkStart w:id="7" w:name="_GoBack"/>
      <w:bookmarkEnd w:id="7"/>
    </w:p>
    <w:p>
      <w:pPr>
        <w:spacing w:line="460" w:lineRule="exact"/>
        <w:ind w:firstLine="448" w:firstLineChars="200"/>
        <w:rPr>
          <w:rFonts w:hint="eastAsia" w:ascii="宋体" w:hAnsi="宋体"/>
          <w:sz w:val="24"/>
          <w:szCs w:val="24"/>
          <w:u w:val="single"/>
        </w:rPr>
      </w:pPr>
      <w:r>
        <w:rPr>
          <w:rFonts w:hint="eastAsia" w:ascii="宋体" w:hAnsi="宋体"/>
          <w:sz w:val="24"/>
          <w:szCs w:val="24"/>
        </w:rPr>
        <w:t>致：</w:t>
      </w:r>
      <w:r>
        <w:rPr>
          <w:rFonts w:hint="eastAsia" w:ascii="宋体" w:hAnsi="宋体"/>
          <w:sz w:val="24"/>
          <w:szCs w:val="24"/>
          <w:u w:val="single"/>
        </w:rPr>
        <w:t xml:space="preserve">         （采购人）              </w:t>
      </w:r>
    </w:p>
    <w:p>
      <w:pPr>
        <w:spacing w:line="460" w:lineRule="exact"/>
        <w:ind w:firstLine="448" w:firstLineChars="200"/>
        <w:rPr>
          <w:rFonts w:hint="eastAsia" w:ascii="宋体" w:hAnsi="宋体"/>
          <w:sz w:val="24"/>
          <w:szCs w:val="24"/>
        </w:rPr>
      </w:pPr>
      <w:r>
        <w:rPr>
          <w:rFonts w:hint="eastAsia" w:ascii="宋体" w:hAnsi="宋体"/>
          <w:sz w:val="24"/>
          <w:szCs w:val="24"/>
        </w:rPr>
        <w:t>我方收到贵方</w:t>
      </w:r>
      <w:r>
        <w:rPr>
          <w:rFonts w:hint="eastAsia" w:ascii="宋体" w:hAnsi="宋体"/>
          <w:sz w:val="24"/>
          <w:szCs w:val="24"/>
          <w:u w:val="single"/>
        </w:rPr>
        <w:t xml:space="preserve">                 </w:t>
      </w:r>
      <w:r>
        <w:rPr>
          <w:rFonts w:hint="eastAsia" w:ascii="宋体" w:hAnsi="宋体"/>
          <w:sz w:val="24"/>
          <w:szCs w:val="24"/>
        </w:rPr>
        <w:t>项目谈判文件，在完全理解并接受该项目采购服务技术要求和商务条件以及其他内容后，我方决定参加该项目的响应。</w:t>
      </w:r>
    </w:p>
    <w:p>
      <w:pPr>
        <w:spacing w:line="460" w:lineRule="exact"/>
        <w:ind w:firstLine="448" w:firstLineChars="200"/>
        <w:rPr>
          <w:rFonts w:hint="eastAsia" w:ascii="宋体" w:hAnsi="宋体"/>
          <w:sz w:val="24"/>
          <w:szCs w:val="24"/>
        </w:rPr>
      </w:pPr>
      <w:r>
        <w:rPr>
          <w:rFonts w:hint="eastAsia" w:ascii="宋体" w:hAnsi="宋体"/>
          <w:sz w:val="24"/>
          <w:szCs w:val="24"/>
        </w:rPr>
        <w:t>现做出如下承诺：</w:t>
      </w:r>
    </w:p>
    <w:p>
      <w:pPr>
        <w:keepNext w:val="0"/>
        <w:keepLines w:val="0"/>
        <w:pageBreakBefore w:val="0"/>
        <w:widowControl/>
        <w:kinsoku/>
        <w:wordWrap/>
        <w:overflowPunct/>
        <w:topLinePunct w:val="0"/>
        <w:autoSpaceDE/>
        <w:autoSpaceDN/>
        <w:bidi w:val="0"/>
        <w:adjustRightInd/>
        <w:snapToGrid/>
        <w:spacing w:line="420" w:lineRule="exact"/>
        <w:ind w:firstLine="448" w:firstLineChars="200"/>
        <w:jc w:val="left"/>
        <w:textAlignment w:val="baseline"/>
        <w:rPr>
          <w:rFonts w:ascii="宋体" w:hAnsi="宋体"/>
          <w:b/>
          <w:sz w:val="24"/>
          <w:szCs w:val="24"/>
        </w:rPr>
      </w:pPr>
      <w:r>
        <w:rPr>
          <w:rFonts w:hint="eastAsia" w:ascii="宋体" w:hAnsi="宋体"/>
          <w:sz w:val="24"/>
          <w:szCs w:val="24"/>
        </w:rPr>
        <w:t>1、按谈判文件项目需求和响应报价明细表，</w:t>
      </w:r>
      <w:r>
        <w:rPr>
          <w:rFonts w:hint="eastAsia" w:ascii="宋体" w:hAnsi="宋体"/>
          <w:color w:val="000000"/>
          <w:sz w:val="24"/>
          <w:szCs w:val="24"/>
          <w:highlight w:val="none"/>
        </w:rPr>
        <w:t>我方投标总报价</w:t>
      </w:r>
      <w:r>
        <w:rPr>
          <w:rFonts w:hint="eastAsia" w:ascii="宋体" w:hAnsi="宋体"/>
          <w:color w:val="000000"/>
          <w:sz w:val="24"/>
          <w:szCs w:val="24"/>
          <w:highlight w:val="none"/>
          <w:lang w:eastAsia="zh-CN"/>
        </w:rPr>
        <w:t>：在竞争性谈判文件项目需求中付费标准基础上</w:t>
      </w:r>
      <w:r>
        <w:rPr>
          <w:rFonts w:hint="eastAsia" w:ascii="宋体" w:hAnsi="宋体"/>
          <w:color w:val="000000"/>
          <w:sz w:val="24"/>
          <w:szCs w:val="24"/>
          <w:highlight w:val="none"/>
          <w:lang w:val="en-US" w:eastAsia="zh-CN"/>
        </w:rPr>
        <w:t>下浮</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w:t>
      </w:r>
      <w:r>
        <w:rPr>
          <w:rFonts w:hint="eastAsia" w:ascii="宋体" w:hAnsi="宋体"/>
          <w:color w:val="000000"/>
          <w:sz w:val="24"/>
          <w:szCs w:val="24"/>
          <w:highlight w:val="none"/>
          <w:u w:val="single"/>
        </w:rPr>
        <w:t xml:space="preserve"> ，</w:t>
      </w:r>
      <w:r>
        <w:rPr>
          <w:rStyle w:val="40"/>
          <w:rFonts w:hint="eastAsia" w:ascii="宋体" w:hAnsi="宋体"/>
          <w:sz w:val="24"/>
          <w:szCs w:val="24"/>
          <w:lang w:val="zh-CN"/>
        </w:rPr>
        <w:t>合同履行期限</w:t>
      </w:r>
      <w:r>
        <w:rPr>
          <w:rFonts w:hint="eastAsia" w:ascii="宋体" w:hAnsi="宋体"/>
          <w:color w:val="000000"/>
          <w:sz w:val="24"/>
          <w:szCs w:val="24"/>
          <w:highlight w:val="none"/>
        </w:rPr>
        <w:t>：</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w:t>
      </w:r>
    </w:p>
    <w:p>
      <w:pPr>
        <w:keepNext w:val="0"/>
        <w:keepLines w:val="0"/>
        <w:pageBreakBefore w:val="0"/>
        <w:widowControl/>
        <w:kinsoku/>
        <w:wordWrap/>
        <w:overflowPunct/>
        <w:topLinePunct w:val="0"/>
        <w:autoSpaceDE/>
        <w:autoSpaceDN/>
        <w:bidi w:val="0"/>
        <w:adjustRightInd/>
        <w:snapToGrid/>
        <w:spacing w:line="420" w:lineRule="exact"/>
        <w:ind w:firstLine="448" w:firstLineChars="200"/>
        <w:jc w:val="left"/>
        <w:textAlignment w:val="baseline"/>
        <w:rPr>
          <w:rFonts w:hint="eastAsia" w:ascii="宋体" w:hAnsi="宋体"/>
          <w:sz w:val="24"/>
          <w:szCs w:val="24"/>
        </w:rPr>
      </w:pPr>
      <w:r>
        <w:rPr>
          <w:rFonts w:hint="eastAsia" w:ascii="宋体" w:hAnsi="宋体"/>
          <w:sz w:val="24"/>
          <w:szCs w:val="24"/>
        </w:rPr>
        <w:t>2、我方同意从领取谈判文件之日起遵循该文件，并承认其在供应商须知规定的有效期满之前对我方具有约束力。</w:t>
      </w:r>
    </w:p>
    <w:p>
      <w:pPr>
        <w:keepNext w:val="0"/>
        <w:keepLines w:val="0"/>
        <w:pageBreakBefore w:val="0"/>
        <w:widowControl/>
        <w:kinsoku/>
        <w:wordWrap/>
        <w:overflowPunct/>
        <w:topLinePunct w:val="0"/>
        <w:autoSpaceDE/>
        <w:autoSpaceDN/>
        <w:bidi w:val="0"/>
        <w:adjustRightInd/>
        <w:snapToGrid/>
        <w:spacing w:line="420" w:lineRule="exact"/>
        <w:ind w:firstLine="448" w:firstLineChars="200"/>
        <w:jc w:val="left"/>
        <w:textAlignment w:val="baseline"/>
        <w:rPr>
          <w:rFonts w:hint="eastAsia" w:ascii="宋体" w:hAnsi="宋体"/>
          <w:sz w:val="24"/>
          <w:szCs w:val="24"/>
        </w:rPr>
      </w:pPr>
      <w:r>
        <w:rPr>
          <w:rFonts w:hint="eastAsia" w:ascii="宋体" w:hAnsi="宋体"/>
          <w:sz w:val="24"/>
          <w:szCs w:val="24"/>
        </w:rPr>
        <w:t>3、如果我方被确定为成交供应商，我方将根据谈判文件、响应文件以及开标现场的相关约定，承担合同责任，履行合同义务。</w:t>
      </w:r>
    </w:p>
    <w:p>
      <w:pPr>
        <w:keepNext w:val="0"/>
        <w:keepLines w:val="0"/>
        <w:pageBreakBefore w:val="0"/>
        <w:widowControl/>
        <w:kinsoku/>
        <w:wordWrap/>
        <w:overflowPunct/>
        <w:topLinePunct w:val="0"/>
        <w:autoSpaceDE/>
        <w:autoSpaceDN/>
        <w:bidi w:val="0"/>
        <w:adjustRightInd/>
        <w:snapToGrid/>
        <w:spacing w:line="420" w:lineRule="exact"/>
        <w:ind w:firstLine="448" w:firstLineChars="200"/>
        <w:jc w:val="left"/>
        <w:textAlignment w:val="baseline"/>
        <w:rPr>
          <w:rFonts w:hint="eastAsia" w:ascii="宋体" w:hAnsi="宋体"/>
          <w:sz w:val="24"/>
          <w:szCs w:val="24"/>
        </w:rPr>
      </w:pPr>
      <w:r>
        <w:rPr>
          <w:rFonts w:hint="eastAsia" w:ascii="宋体" w:hAnsi="宋体"/>
          <w:sz w:val="24"/>
          <w:szCs w:val="24"/>
        </w:rPr>
        <w:t>4、我方已详细阅读谈判文件，我方知道必须放弃提出含糊不清或误解问题的权利。</w:t>
      </w:r>
    </w:p>
    <w:p>
      <w:pPr>
        <w:keepNext w:val="0"/>
        <w:keepLines w:val="0"/>
        <w:pageBreakBefore w:val="0"/>
        <w:widowControl/>
        <w:kinsoku/>
        <w:wordWrap/>
        <w:overflowPunct/>
        <w:topLinePunct w:val="0"/>
        <w:autoSpaceDE/>
        <w:autoSpaceDN/>
        <w:bidi w:val="0"/>
        <w:adjustRightInd/>
        <w:snapToGrid/>
        <w:spacing w:line="420" w:lineRule="exact"/>
        <w:ind w:firstLine="448" w:firstLineChars="200"/>
        <w:jc w:val="left"/>
        <w:textAlignment w:val="baseline"/>
        <w:rPr>
          <w:rFonts w:hint="eastAsia" w:ascii="宋体" w:hAnsi="宋体"/>
          <w:sz w:val="24"/>
          <w:szCs w:val="24"/>
        </w:rPr>
      </w:pPr>
      <w:r>
        <w:rPr>
          <w:rFonts w:hint="eastAsia" w:ascii="宋体" w:hAnsi="宋体"/>
          <w:sz w:val="24"/>
          <w:szCs w:val="24"/>
        </w:rPr>
        <w:t>5、如果在开标截止时间后的响应有效期内我方撤回响应文件或者有其他违约行为，我方自行承担由此产生的一切后果。</w:t>
      </w:r>
    </w:p>
    <w:p>
      <w:pPr>
        <w:keepNext w:val="0"/>
        <w:keepLines w:val="0"/>
        <w:pageBreakBefore w:val="0"/>
        <w:widowControl/>
        <w:kinsoku/>
        <w:wordWrap/>
        <w:overflowPunct/>
        <w:topLinePunct w:val="0"/>
        <w:autoSpaceDE/>
        <w:autoSpaceDN/>
        <w:bidi w:val="0"/>
        <w:adjustRightInd/>
        <w:snapToGrid/>
        <w:spacing w:line="420" w:lineRule="exact"/>
        <w:ind w:firstLine="448" w:firstLineChars="200"/>
        <w:jc w:val="left"/>
        <w:textAlignment w:val="baseline"/>
        <w:rPr>
          <w:rFonts w:hint="eastAsia" w:ascii="宋体" w:hAnsi="宋体"/>
          <w:sz w:val="24"/>
          <w:szCs w:val="24"/>
        </w:rPr>
      </w:pPr>
      <w:r>
        <w:rPr>
          <w:rFonts w:hint="eastAsia" w:ascii="宋体" w:hAnsi="宋体"/>
          <w:sz w:val="24"/>
          <w:szCs w:val="24"/>
        </w:rPr>
        <w:t>6、我方同意向贵方提供与本项目有关的任何数据或资料，并对所有资料的真实性、合法性负责。若贵方需要，我方愿意进一步提供我方做出的一切承诺的证明材料。</w:t>
      </w:r>
    </w:p>
    <w:p>
      <w:pPr>
        <w:keepNext w:val="0"/>
        <w:keepLines w:val="0"/>
        <w:pageBreakBefore w:val="0"/>
        <w:widowControl/>
        <w:kinsoku/>
        <w:wordWrap/>
        <w:overflowPunct/>
        <w:topLinePunct w:val="0"/>
        <w:autoSpaceDE/>
        <w:autoSpaceDN/>
        <w:bidi w:val="0"/>
        <w:adjustRightInd/>
        <w:snapToGrid/>
        <w:spacing w:line="420" w:lineRule="exact"/>
        <w:ind w:firstLine="448" w:firstLineChars="200"/>
        <w:jc w:val="left"/>
        <w:textAlignment w:val="baseline"/>
        <w:rPr>
          <w:rFonts w:hint="eastAsia" w:ascii="宋体" w:hAnsi="宋体"/>
          <w:sz w:val="24"/>
          <w:szCs w:val="24"/>
        </w:rPr>
      </w:pPr>
      <w:r>
        <w:rPr>
          <w:rFonts w:hint="eastAsia" w:ascii="宋体" w:hAnsi="宋体"/>
          <w:sz w:val="24"/>
          <w:szCs w:val="24"/>
        </w:rPr>
        <w:t>7、我方完全理解贵方不一定要接受报价最低的供应商为成交供应商。</w:t>
      </w:r>
    </w:p>
    <w:p>
      <w:pPr>
        <w:keepNext w:val="0"/>
        <w:keepLines w:val="0"/>
        <w:pageBreakBefore w:val="0"/>
        <w:widowControl/>
        <w:kinsoku/>
        <w:wordWrap/>
        <w:overflowPunct/>
        <w:topLinePunct w:val="0"/>
        <w:autoSpaceDE/>
        <w:autoSpaceDN/>
        <w:bidi w:val="0"/>
        <w:adjustRightInd/>
        <w:snapToGrid/>
        <w:spacing w:line="420" w:lineRule="exact"/>
        <w:ind w:firstLine="448" w:firstLineChars="200"/>
        <w:jc w:val="left"/>
        <w:textAlignment w:val="baseline"/>
        <w:rPr>
          <w:rFonts w:hint="eastAsia" w:ascii="宋体" w:hAnsi="宋体"/>
          <w:sz w:val="24"/>
          <w:szCs w:val="24"/>
        </w:rPr>
      </w:pPr>
      <w:r>
        <w:rPr>
          <w:rFonts w:hint="eastAsia" w:ascii="宋体" w:hAnsi="宋体"/>
          <w:sz w:val="24"/>
          <w:szCs w:val="24"/>
        </w:rPr>
        <w:t>8、该项响应在开标后全过程中保持有效，不做任何更改和变动。</w:t>
      </w:r>
    </w:p>
    <w:p>
      <w:pPr>
        <w:keepNext w:val="0"/>
        <w:keepLines w:val="0"/>
        <w:pageBreakBefore w:val="0"/>
        <w:widowControl/>
        <w:kinsoku/>
        <w:wordWrap/>
        <w:overflowPunct/>
        <w:topLinePunct w:val="0"/>
        <w:autoSpaceDE/>
        <w:autoSpaceDN/>
        <w:bidi w:val="0"/>
        <w:adjustRightInd/>
        <w:snapToGrid/>
        <w:spacing w:line="420" w:lineRule="exact"/>
        <w:ind w:firstLine="448" w:firstLineChars="200"/>
        <w:jc w:val="left"/>
        <w:textAlignment w:val="baseline"/>
        <w:rPr>
          <w:rFonts w:hint="eastAsia" w:ascii="宋体" w:hAnsi="宋体"/>
          <w:sz w:val="24"/>
          <w:szCs w:val="24"/>
        </w:rPr>
      </w:pPr>
      <w:r>
        <w:rPr>
          <w:rFonts w:hint="eastAsia" w:ascii="宋体" w:hAnsi="宋体"/>
          <w:sz w:val="24"/>
          <w:szCs w:val="24"/>
        </w:rPr>
        <w:t>9、我方愿按相关法律、法规履行自己的全部责任。</w:t>
      </w:r>
    </w:p>
    <w:p>
      <w:pPr>
        <w:keepNext w:val="0"/>
        <w:keepLines w:val="0"/>
        <w:pageBreakBefore w:val="0"/>
        <w:widowControl/>
        <w:kinsoku/>
        <w:wordWrap/>
        <w:overflowPunct/>
        <w:topLinePunct w:val="0"/>
        <w:autoSpaceDE/>
        <w:autoSpaceDN/>
        <w:bidi w:val="0"/>
        <w:adjustRightInd/>
        <w:snapToGrid/>
        <w:spacing w:line="420" w:lineRule="exact"/>
        <w:ind w:firstLine="448" w:firstLineChars="200"/>
        <w:jc w:val="left"/>
        <w:textAlignment w:val="baseline"/>
        <w:rPr>
          <w:rFonts w:hint="eastAsia" w:ascii="宋体" w:hAnsi="宋体"/>
          <w:sz w:val="24"/>
          <w:szCs w:val="24"/>
        </w:rPr>
      </w:pPr>
      <w:r>
        <w:rPr>
          <w:rFonts w:hint="eastAsia" w:ascii="宋体" w:hAnsi="宋体"/>
          <w:sz w:val="24"/>
          <w:szCs w:val="24"/>
        </w:rPr>
        <w:t>与本项目有关的正式通讯地址为：</w:t>
      </w:r>
    </w:p>
    <w:p>
      <w:pPr>
        <w:keepNext w:val="0"/>
        <w:keepLines w:val="0"/>
        <w:pageBreakBefore w:val="0"/>
        <w:widowControl/>
        <w:kinsoku/>
        <w:wordWrap/>
        <w:overflowPunct/>
        <w:topLinePunct w:val="0"/>
        <w:autoSpaceDE/>
        <w:autoSpaceDN/>
        <w:bidi w:val="0"/>
        <w:adjustRightInd/>
        <w:snapToGrid/>
        <w:spacing w:line="420" w:lineRule="exact"/>
        <w:ind w:firstLine="448" w:firstLineChars="200"/>
        <w:jc w:val="left"/>
        <w:textAlignment w:val="baseline"/>
        <w:rPr>
          <w:rFonts w:hint="eastAsia" w:ascii="宋体" w:hAnsi="宋体"/>
          <w:sz w:val="24"/>
          <w:szCs w:val="24"/>
        </w:rPr>
      </w:pPr>
    </w:p>
    <w:p>
      <w:pPr>
        <w:keepNext w:val="0"/>
        <w:keepLines w:val="0"/>
        <w:pageBreakBefore w:val="0"/>
        <w:widowControl/>
        <w:kinsoku/>
        <w:wordWrap/>
        <w:overflowPunct/>
        <w:topLinePunct w:val="0"/>
        <w:autoSpaceDE/>
        <w:autoSpaceDN/>
        <w:bidi w:val="0"/>
        <w:adjustRightInd/>
        <w:snapToGrid/>
        <w:spacing w:line="420" w:lineRule="exact"/>
        <w:ind w:firstLine="448" w:firstLineChars="200"/>
        <w:jc w:val="left"/>
        <w:textAlignment w:val="baseline"/>
        <w:rPr>
          <w:rFonts w:hint="eastAsia" w:ascii="宋体" w:hAnsi="宋体"/>
          <w:sz w:val="24"/>
          <w:szCs w:val="24"/>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 xml:space="preserve"> 电话：</w:t>
      </w:r>
      <w:r>
        <w:rPr>
          <w:rFonts w:hint="eastAsia" w:ascii="宋体" w:hAnsi="宋体"/>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20" w:lineRule="exact"/>
        <w:ind w:firstLine="448" w:firstLineChars="200"/>
        <w:jc w:val="left"/>
        <w:textAlignment w:val="baseline"/>
        <w:rPr>
          <w:rFonts w:hint="eastAsia" w:ascii="宋体" w:hAnsi="宋体"/>
          <w:sz w:val="24"/>
          <w:szCs w:val="24"/>
        </w:rPr>
      </w:pPr>
    </w:p>
    <w:p>
      <w:pPr>
        <w:keepNext w:val="0"/>
        <w:keepLines w:val="0"/>
        <w:pageBreakBefore w:val="0"/>
        <w:widowControl/>
        <w:kinsoku/>
        <w:wordWrap/>
        <w:overflowPunct/>
        <w:topLinePunct w:val="0"/>
        <w:autoSpaceDE/>
        <w:autoSpaceDN/>
        <w:bidi w:val="0"/>
        <w:adjustRightInd/>
        <w:snapToGrid/>
        <w:spacing w:line="420" w:lineRule="exact"/>
        <w:ind w:firstLine="448" w:firstLineChars="200"/>
        <w:jc w:val="left"/>
        <w:textAlignment w:val="baseline"/>
        <w:rPr>
          <w:rFonts w:hint="eastAsia" w:ascii="宋体" w:hAnsi="宋体"/>
          <w:sz w:val="24"/>
          <w:szCs w:val="24"/>
        </w:rPr>
      </w:pPr>
      <w:r>
        <w:rPr>
          <w:rFonts w:hint="eastAsia" w:ascii="宋体" w:hAnsi="宋体"/>
          <w:sz w:val="24"/>
          <w:szCs w:val="24"/>
        </w:rPr>
        <w:t>供应商全称（盖公章）：</w:t>
      </w:r>
      <w:r>
        <w:rPr>
          <w:rFonts w:hint="eastAsia" w:ascii="宋体" w:hAnsi="宋体"/>
          <w:sz w:val="24"/>
          <w:szCs w:val="24"/>
          <w:u w:val="single"/>
        </w:rPr>
        <w:t xml:space="preserve">                   </w:t>
      </w:r>
      <w:r>
        <w:rPr>
          <w:rFonts w:hint="eastAsia" w:ascii="宋体" w:hAnsi="宋体"/>
          <w:sz w:val="24"/>
          <w:szCs w:val="24"/>
        </w:rPr>
        <w:t>法定代表人或授权代表（签字或盖章）：</w:t>
      </w:r>
      <w:r>
        <w:rPr>
          <w:rFonts w:hint="eastAsia" w:ascii="宋体" w:hAnsi="宋体"/>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20" w:lineRule="exact"/>
        <w:ind w:firstLine="448" w:firstLineChars="200"/>
        <w:jc w:val="left"/>
        <w:textAlignment w:val="baseline"/>
        <w:rPr>
          <w:rFonts w:hint="eastAsia" w:ascii="宋体" w:hAnsi="宋体"/>
          <w:sz w:val="24"/>
          <w:szCs w:val="24"/>
        </w:rPr>
      </w:pPr>
    </w:p>
    <w:p>
      <w:pPr>
        <w:keepNext w:val="0"/>
        <w:keepLines w:val="0"/>
        <w:pageBreakBefore w:val="0"/>
        <w:widowControl/>
        <w:kinsoku/>
        <w:wordWrap/>
        <w:overflowPunct/>
        <w:topLinePunct w:val="0"/>
        <w:autoSpaceDE/>
        <w:autoSpaceDN/>
        <w:bidi w:val="0"/>
        <w:adjustRightInd/>
        <w:snapToGrid/>
        <w:spacing w:line="420" w:lineRule="exact"/>
        <w:ind w:firstLine="448" w:firstLineChars="200"/>
        <w:jc w:val="left"/>
        <w:textAlignment w:val="baseline"/>
        <w:rPr>
          <w:rFonts w:hint="eastAsia" w:ascii="宋体" w:hAnsi="宋体"/>
          <w:sz w:val="24"/>
          <w:szCs w:val="24"/>
          <w:u w:val="single"/>
        </w:rPr>
      </w:pPr>
      <w:r>
        <w:rPr>
          <w:rFonts w:hint="eastAsia" w:ascii="宋体" w:hAnsi="宋体"/>
          <w:sz w:val="24"/>
          <w:szCs w:val="24"/>
        </w:rPr>
        <w:t>日期：</w:t>
      </w:r>
      <w:r>
        <w:rPr>
          <w:rFonts w:hint="eastAsia" w:ascii="宋体" w:hAnsi="宋体"/>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20" w:lineRule="exact"/>
        <w:ind w:firstLine="448" w:firstLineChars="200"/>
        <w:jc w:val="left"/>
        <w:textAlignment w:val="baseline"/>
        <w:rPr>
          <w:rFonts w:hint="eastAsia" w:ascii="宋体" w:hAnsi="宋体"/>
          <w:sz w:val="24"/>
          <w:szCs w:val="24"/>
        </w:rPr>
      </w:pPr>
    </w:p>
    <w:p>
      <w:pPr>
        <w:keepNext w:val="0"/>
        <w:keepLines w:val="0"/>
        <w:pageBreakBefore w:val="0"/>
        <w:widowControl/>
        <w:kinsoku/>
        <w:wordWrap/>
        <w:overflowPunct/>
        <w:topLinePunct w:val="0"/>
        <w:autoSpaceDE/>
        <w:autoSpaceDN/>
        <w:bidi w:val="0"/>
        <w:adjustRightInd/>
        <w:snapToGrid/>
        <w:spacing w:line="420" w:lineRule="exact"/>
        <w:ind w:firstLine="448" w:firstLineChars="200"/>
        <w:jc w:val="left"/>
        <w:textAlignment w:val="baseline"/>
        <w:rPr>
          <w:rFonts w:hint="eastAsia" w:ascii="宋体" w:hAnsi="宋体"/>
          <w:b/>
          <w:sz w:val="24"/>
          <w:szCs w:val="24"/>
        </w:rPr>
      </w:pPr>
      <w:r>
        <w:rPr>
          <w:rFonts w:hint="eastAsia" w:ascii="宋体" w:hAnsi="宋体"/>
          <w:b/>
          <w:sz w:val="24"/>
          <w:szCs w:val="24"/>
        </w:rPr>
        <w:t>注：未按照本函格式要求填报的响应书将被视为非实质性响应本项目采购，从而导致该响应被拒绝。</w:t>
      </w:r>
    </w:p>
    <w:p>
      <w:pPr>
        <w:keepNext w:val="0"/>
        <w:keepLines w:val="0"/>
        <w:pageBreakBefore w:val="0"/>
        <w:widowControl/>
        <w:kinsoku/>
        <w:wordWrap/>
        <w:overflowPunct/>
        <w:topLinePunct w:val="0"/>
        <w:autoSpaceDE/>
        <w:autoSpaceDN/>
        <w:bidi w:val="0"/>
        <w:adjustRightInd/>
        <w:snapToGrid/>
        <w:spacing w:line="420" w:lineRule="exact"/>
        <w:ind w:firstLine="608" w:firstLineChars="200"/>
        <w:jc w:val="center"/>
        <w:textAlignment w:val="baseline"/>
        <w:rPr>
          <w:rStyle w:val="40"/>
          <w:rFonts w:ascii="宋体" w:hAnsi="宋体"/>
          <w:b/>
          <w:bCs/>
          <w:sz w:val="32"/>
          <w:szCs w:val="32"/>
          <w:highlight w:val="yellow"/>
        </w:rPr>
      </w:pPr>
      <w:r>
        <w:rPr>
          <w:rStyle w:val="40"/>
          <w:rFonts w:ascii="宋体" w:hAnsi="宋体"/>
          <w:b/>
          <w:bCs/>
          <w:sz w:val="32"/>
          <w:szCs w:val="32"/>
        </w:rPr>
        <w:br w:type="page"/>
      </w:r>
      <w:r>
        <w:rPr>
          <w:rStyle w:val="40"/>
          <w:rFonts w:ascii="宋体" w:hAnsi="宋体"/>
          <w:b/>
          <w:bCs/>
          <w:sz w:val="32"/>
          <w:szCs w:val="32"/>
          <w:highlight w:val="none"/>
        </w:rPr>
        <w:t>开标一览表</w:t>
      </w:r>
    </w:p>
    <w:p>
      <w:pPr>
        <w:ind w:right="444"/>
        <w:jc w:val="right"/>
        <w:rPr>
          <w:rFonts w:ascii="宋体" w:hAnsi="宋体" w:cs="宋体"/>
          <w:kern w:val="1"/>
        </w:rPr>
      </w:pPr>
    </w:p>
    <w:p>
      <w:pPr>
        <w:ind w:right="444"/>
        <w:jc w:val="right"/>
        <w:rPr>
          <w:rStyle w:val="40"/>
          <w:rFonts w:hint="default" w:ascii="宋体" w:hAnsi="宋体" w:eastAsia="宋体"/>
          <w:sz w:val="24"/>
          <w:szCs w:val="24"/>
          <w:lang w:val="en-US" w:eastAsia="zh-CN"/>
        </w:rPr>
      </w:pPr>
      <w:r>
        <w:rPr>
          <w:rFonts w:hint="eastAsia" w:ascii="宋体" w:hAnsi="宋体" w:cs="宋体"/>
          <w:kern w:val="1"/>
        </w:rPr>
        <w:t>金额单位：</w:t>
      </w:r>
      <w:r>
        <w:rPr>
          <w:rFonts w:hint="eastAsia" w:ascii="宋体" w:hAnsi="宋体" w:cs="宋体"/>
          <w:kern w:val="1"/>
          <w:lang w:val="en-US" w:eastAsia="zh-CN"/>
        </w:rPr>
        <w:t>%</w:t>
      </w:r>
    </w:p>
    <w:tbl>
      <w:tblPr>
        <w:tblStyle w:val="21"/>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9"/>
        <w:gridCol w:w="3383"/>
        <w:gridCol w:w="2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79" w:type="dxa"/>
            <w:vAlign w:val="center"/>
          </w:tcPr>
          <w:p>
            <w:pPr>
              <w:jc w:val="center"/>
              <w:rPr>
                <w:rFonts w:ascii="宋体" w:hAnsi="宋体"/>
                <w:sz w:val="24"/>
              </w:rPr>
            </w:pPr>
            <w:r>
              <w:rPr>
                <w:rFonts w:hint="eastAsia" w:ascii="宋体" w:hAnsi="宋体"/>
                <w:sz w:val="24"/>
              </w:rPr>
              <w:t>项目名称</w:t>
            </w:r>
          </w:p>
        </w:tc>
        <w:tc>
          <w:tcPr>
            <w:tcW w:w="3383" w:type="dxa"/>
            <w:vAlign w:val="center"/>
          </w:tcPr>
          <w:p>
            <w:pPr>
              <w:jc w:val="center"/>
              <w:rPr>
                <w:rFonts w:ascii="宋体" w:hAnsi="宋体"/>
                <w:sz w:val="24"/>
              </w:rPr>
            </w:pPr>
            <w:r>
              <w:rPr>
                <w:rFonts w:hint="eastAsia" w:ascii="宋体" w:hAnsi="宋体"/>
                <w:sz w:val="24"/>
              </w:rPr>
              <w:t>响应报价</w:t>
            </w:r>
          </w:p>
        </w:tc>
        <w:tc>
          <w:tcPr>
            <w:tcW w:w="2793" w:type="dxa"/>
            <w:tcBorders>
              <w:bottom w:val="single" w:color="auto" w:sz="4" w:space="0"/>
            </w:tcBorders>
            <w:vAlign w:val="center"/>
          </w:tcPr>
          <w:p>
            <w:pPr>
              <w:jc w:val="center"/>
              <w:rPr>
                <w:rFonts w:ascii="宋体" w:hAnsi="宋体"/>
                <w:sz w:val="24"/>
              </w:rPr>
            </w:pPr>
            <w:r>
              <w:rPr>
                <w:rStyle w:val="40"/>
                <w:rFonts w:hint="eastAsia" w:ascii="宋体" w:hAnsi="宋体"/>
                <w:sz w:val="24"/>
                <w:szCs w:val="24"/>
                <w:lang w:val="zh-CN"/>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79" w:type="dxa"/>
            <w:vAlign w:val="center"/>
          </w:tcPr>
          <w:p>
            <w:pPr>
              <w:jc w:val="center"/>
              <w:rPr>
                <w:rFonts w:ascii="宋体" w:hAnsi="宋体"/>
                <w:sz w:val="24"/>
              </w:rPr>
            </w:pPr>
          </w:p>
        </w:tc>
        <w:tc>
          <w:tcPr>
            <w:tcW w:w="3383" w:type="dxa"/>
            <w:vAlign w:val="center"/>
          </w:tcPr>
          <w:p>
            <w:pPr>
              <w:keepNext w:val="0"/>
              <w:keepLines w:val="0"/>
              <w:pageBreakBefore w:val="0"/>
              <w:widowControl/>
              <w:kinsoku/>
              <w:wordWrap/>
              <w:overflowPunct/>
              <w:topLinePunct w:val="0"/>
              <w:autoSpaceDE/>
              <w:autoSpaceDN/>
              <w:bidi w:val="0"/>
              <w:adjustRightInd/>
              <w:snapToGrid/>
              <w:spacing w:line="420" w:lineRule="exact"/>
              <w:ind w:firstLine="0"/>
              <w:jc w:val="center"/>
              <w:textAlignment w:val="baseline"/>
            </w:pPr>
            <w:r>
              <w:rPr>
                <w:rFonts w:hint="eastAsia" w:ascii="宋体" w:hAnsi="宋体"/>
                <w:color w:val="000000"/>
                <w:sz w:val="24"/>
                <w:szCs w:val="24"/>
                <w:highlight w:val="none"/>
                <w:lang w:eastAsia="zh-CN"/>
              </w:rPr>
              <w:t>在竞争性谈判文件项目需求中付费标准基础上</w:t>
            </w:r>
            <w:r>
              <w:rPr>
                <w:rFonts w:hint="eastAsia" w:ascii="宋体" w:hAnsi="宋体"/>
                <w:color w:val="000000"/>
                <w:sz w:val="24"/>
                <w:szCs w:val="24"/>
                <w:highlight w:val="none"/>
                <w:lang w:val="en-US" w:eastAsia="zh-CN"/>
              </w:rPr>
              <w:t>下浮</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w:t>
            </w:r>
            <w:r>
              <w:rPr>
                <w:rFonts w:hint="eastAsia" w:ascii="宋体" w:hAnsi="宋体"/>
                <w:color w:val="000000"/>
                <w:sz w:val="24"/>
                <w:szCs w:val="24"/>
                <w:highlight w:val="none"/>
                <w:u w:val="single"/>
              </w:rPr>
              <w:t xml:space="preserve"> </w:t>
            </w:r>
          </w:p>
        </w:tc>
        <w:tc>
          <w:tcPr>
            <w:tcW w:w="2793" w:type="dxa"/>
            <w:vAlign w:val="center"/>
          </w:tcPr>
          <w:p>
            <w:pPr>
              <w:jc w:val="center"/>
              <w:rPr>
                <w:rFonts w:ascii="宋体" w:hAnsi="宋体"/>
                <w:sz w:val="24"/>
              </w:rPr>
            </w:pPr>
          </w:p>
        </w:tc>
      </w:tr>
    </w:tbl>
    <w:p>
      <w:pPr>
        <w:ind w:firstLine="224" w:firstLineChars="100"/>
        <w:rPr>
          <w:rStyle w:val="40"/>
          <w:rFonts w:ascii="宋体" w:hAnsi="宋体"/>
          <w:sz w:val="24"/>
        </w:rPr>
      </w:pPr>
    </w:p>
    <w:p>
      <w:pPr>
        <w:ind w:firstLine="224" w:firstLineChars="100"/>
        <w:rPr>
          <w:rStyle w:val="40"/>
          <w:rFonts w:ascii="宋体" w:hAnsi="宋体"/>
          <w:sz w:val="24"/>
        </w:rPr>
      </w:pPr>
      <w:r>
        <w:rPr>
          <w:rStyle w:val="40"/>
          <w:rFonts w:hint="eastAsia" w:ascii="宋体" w:hAnsi="宋体"/>
          <w:sz w:val="24"/>
        </w:rPr>
        <w:t>供应商名称（并加盖公章）：</w:t>
      </w:r>
    </w:p>
    <w:p>
      <w:pPr>
        <w:rPr>
          <w:rStyle w:val="40"/>
          <w:rFonts w:ascii="宋体" w:hAnsi="宋体"/>
          <w:sz w:val="24"/>
        </w:rPr>
      </w:pPr>
      <w:r>
        <w:rPr>
          <w:rStyle w:val="40"/>
          <w:rFonts w:ascii="宋体" w:hAnsi="宋体"/>
          <w:sz w:val="24"/>
        </w:rPr>
        <w:t xml:space="preserve">  </w:t>
      </w:r>
    </w:p>
    <w:p>
      <w:pPr>
        <w:ind w:firstLine="220" w:firstLineChars="98"/>
        <w:rPr>
          <w:rStyle w:val="40"/>
          <w:rFonts w:ascii="宋体" w:hAnsi="宋体"/>
          <w:sz w:val="24"/>
        </w:rPr>
      </w:pPr>
      <w:r>
        <w:rPr>
          <w:rStyle w:val="40"/>
          <w:rFonts w:ascii="宋体" w:hAnsi="宋体"/>
          <w:sz w:val="24"/>
        </w:rPr>
        <w:t>法定代表人或授权代表（签字）：</w:t>
      </w:r>
    </w:p>
    <w:p>
      <w:pPr>
        <w:ind w:firstLine="5152" w:firstLineChars="2300"/>
        <w:jc w:val="right"/>
        <w:rPr>
          <w:rStyle w:val="40"/>
          <w:rFonts w:ascii="宋体" w:hAnsi="宋体"/>
          <w:sz w:val="24"/>
        </w:rPr>
      </w:pPr>
      <w:r>
        <w:rPr>
          <w:rStyle w:val="40"/>
          <w:rFonts w:ascii="宋体" w:hAnsi="宋体"/>
          <w:sz w:val="24"/>
        </w:rPr>
        <w:t xml:space="preserve">                                          年     月     日</w:t>
      </w:r>
    </w:p>
    <w:p>
      <w:pPr>
        <w:rPr>
          <w:rStyle w:val="40"/>
          <w:rFonts w:ascii="宋体" w:hAnsi="宋体"/>
          <w:b/>
          <w:sz w:val="24"/>
        </w:rPr>
      </w:pPr>
    </w:p>
    <w:p>
      <w:pPr>
        <w:rPr>
          <w:rStyle w:val="40"/>
          <w:rFonts w:ascii="宋体" w:hAnsi="宋体"/>
          <w:b/>
          <w:sz w:val="24"/>
        </w:rPr>
      </w:pPr>
      <w:r>
        <w:rPr>
          <w:rStyle w:val="40"/>
          <w:rFonts w:ascii="宋体" w:hAnsi="宋体"/>
          <w:b/>
          <w:sz w:val="24"/>
        </w:rPr>
        <w:t xml:space="preserve">  注：1、“响应报价”应与“响应书”中第1项“</w:t>
      </w:r>
      <w:r>
        <w:rPr>
          <w:rStyle w:val="40"/>
          <w:rFonts w:hint="eastAsia" w:ascii="宋体" w:hAnsi="宋体"/>
          <w:b/>
          <w:sz w:val="24"/>
        </w:rPr>
        <w:t>投标总报价</w:t>
      </w:r>
      <w:r>
        <w:rPr>
          <w:rStyle w:val="40"/>
          <w:rFonts w:ascii="宋体" w:hAnsi="宋体"/>
          <w:b/>
          <w:sz w:val="24"/>
        </w:rPr>
        <w:t>”一致。</w:t>
      </w:r>
    </w:p>
    <w:p>
      <w:pPr>
        <w:ind w:firstLine="672" w:firstLineChars="300"/>
        <w:rPr>
          <w:rStyle w:val="40"/>
          <w:rFonts w:ascii="宋体" w:hAnsi="宋体"/>
          <w:b/>
          <w:sz w:val="24"/>
        </w:rPr>
      </w:pPr>
      <w:r>
        <w:rPr>
          <w:rStyle w:val="40"/>
          <w:rFonts w:ascii="宋体" w:hAnsi="宋体"/>
          <w:b/>
          <w:sz w:val="24"/>
        </w:rPr>
        <w:t>2、本表可按同格式扩展。</w:t>
      </w:r>
    </w:p>
    <w:p>
      <w:pPr>
        <w:rPr>
          <w:rStyle w:val="40"/>
          <w:rFonts w:ascii="宋体" w:hAnsi="宋体"/>
          <w:sz w:val="24"/>
        </w:rPr>
      </w:pPr>
    </w:p>
    <w:p>
      <w:pPr>
        <w:jc w:val="center"/>
        <w:rPr>
          <w:rStyle w:val="40"/>
          <w:rFonts w:ascii="宋体" w:hAnsi="宋体"/>
          <w:sz w:val="30"/>
          <w:szCs w:val="30"/>
        </w:rPr>
      </w:pPr>
    </w:p>
    <w:p>
      <w:pPr>
        <w:jc w:val="center"/>
        <w:rPr>
          <w:rStyle w:val="40"/>
          <w:rFonts w:ascii="宋体" w:hAnsi="宋体"/>
          <w:sz w:val="30"/>
          <w:szCs w:val="30"/>
        </w:rPr>
      </w:pPr>
    </w:p>
    <w:p>
      <w:pPr>
        <w:jc w:val="center"/>
        <w:rPr>
          <w:rStyle w:val="40"/>
          <w:rFonts w:ascii="宋体" w:hAnsi="宋体"/>
          <w:sz w:val="30"/>
          <w:szCs w:val="30"/>
        </w:rPr>
      </w:pPr>
    </w:p>
    <w:p>
      <w:pPr>
        <w:jc w:val="center"/>
        <w:rPr>
          <w:rStyle w:val="40"/>
          <w:rFonts w:ascii="宋体" w:hAnsi="宋体"/>
          <w:sz w:val="30"/>
          <w:szCs w:val="30"/>
        </w:rPr>
      </w:pPr>
    </w:p>
    <w:p>
      <w:pPr>
        <w:jc w:val="center"/>
        <w:rPr>
          <w:rStyle w:val="40"/>
          <w:rFonts w:ascii="宋体" w:hAnsi="宋体"/>
          <w:sz w:val="30"/>
          <w:szCs w:val="30"/>
        </w:rPr>
      </w:pPr>
    </w:p>
    <w:p>
      <w:pPr>
        <w:jc w:val="center"/>
        <w:rPr>
          <w:rStyle w:val="40"/>
          <w:rFonts w:ascii="宋体" w:hAnsi="宋体"/>
          <w:sz w:val="30"/>
          <w:szCs w:val="30"/>
        </w:rPr>
      </w:pPr>
    </w:p>
    <w:p>
      <w:pPr>
        <w:jc w:val="center"/>
        <w:rPr>
          <w:rStyle w:val="40"/>
          <w:rFonts w:ascii="宋体" w:hAnsi="宋体"/>
          <w:sz w:val="30"/>
          <w:szCs w:val="30"/>
        </w:rPr>
      </w:pPr>
    </w:p>
    <w:p>
      <w:pPr>
        <w:jc w:val="center"/>
        <w:rPr>
          <w:rStyle w:val="40"/>
          <w:rFonts w:ascii="宋体" w:hAnsi="宋体"/>
          <w:sz w:val="30"/>
          <w:szCs w:val="30"/>
        </w:rPr>
      </w:pPr>
    </w:p>
    <w:p>
      <w:pPr>
        <w:jc w:val="center"/>
        <w:rPr>
          <w:rStyle w:val="40"/>
          <w:rFonts w:ascii="宋体" w:hAnsi="宋体"/>
          <w:sz w:val="30"/>
          <w:szCs w:val="30"/>
        </w:rPr>
      </w:pPr>
    </w:p>
    <w:p>
      <w:pPr>
        <w:jc w:val="center"/>
        <w:rPr>
          <w:rStyle w:val="40"/>
          <w:rFonts w:ascii="宋体" w:hAnsi="宋体"/>
          <w:sz w:val="30"/>
          <w:szCs w:val="30"/>
        </w:rPr>
      </w:pPr>
    </w:p>
    <w:p>
      <w:pPr>
        <w:pStyle w:val="28"/>
        <w:ind w:firstLine="0"/>
      </w:pPr>
    </w:p>
    <w:p>
      <w:pPr>
        <w:jc w:val="center"/>
        <w:rPr>
          <w:rStyle w:val="40"/>
          <w:rFonts w:ascii="宋体" w:hAnsi="宋体"/>
          <w:sz w:val="30"/>
          <w:szCs w:val="30"/>
        </w:rPr>
      </w:pPr>
    </w:p>
    <w:p>
      <w:pPr>
        <w:jc w:val="center"/>
        <w:rPr>
          <w:rFonts w:ascii="宋体" w:hAnsi="宋体"/>
          <w:b/>
          <w:bCs/>
          <w:sz w:val="32"/>
          <w:szCs w:val="32"/>
          <w:highlight w:val="yellow"/>
        </w:rPr>
      </w:pPr>
      <w:r>
        <w:rPr>
          <w:rFonts w:hint="eastAsia" w:ascii="宋体" w:hAnsi="宋体"/>
          <w:b/>
          <w:bCs/>
          <w:sz w:val="32"/>
          <w:szCs w:val="32"/>
        </w:rPr>
        <w:br w:type="page"/>
      </w:r>
      <w:r>
        <w:rPr>
          <w:rFonts w:hint="eastAsia" w:ascii="宋体" w:hAnsi="宋体"/>
          <w:b/>
          <w:bCs/>
          <w:sz w:val="32"/>
          <w:szCs w:val="32"/>
          <w:highlight w:val="none"/>
        </w:rPr>
        <w:t>响应报价明细表</w:t>
      </w:r>
    </w:p>
    <w:p>
      <w:pPr>
        <w:ind w:right="444"/>
        <w:jc w:val="right"/>
        <w:rPr>
          <w:rStyle w:val="40"/>
          <w:rFonts w:hint="default" w:ascii="宋体" w:hAnsi="宋体" w:eastAsia="宋体"/>
          <w:sz w:val="24"/>
          <w:szCs w:val="24"/>
          <w:lang w:val="en-US" w:eastAsia="zh-CN"/>
        </w:rPr>
      </w:pPr>
      <w:r>
        <w:rPr>
          <w:rFonts w:hint="eastAsia" w:ascii="宋体" w:hAnsi="宋体" w:cs="宋体"/>
          <w:kern w:val="1"/>
        </w:rPr>
        <w:t>金额单位：</w:t>
      </w:r>
      <w:r>
        <w:rPr>
          <w:rFonts w:hint="eastAsia" w:ascii="宋体" w:hAnsi="宋体" w:cs="宋体"/>
          <w:kern w:val="1"/>
          <w:lang w:val="en-US" w:eastAsia="zh-CN"/>
        </w:rPr>
        <w:t>%</w:t>
      </w:r>
    </w:p>
    <w:tbl>
      <w:tblPr>
        <w:tblStyle w:val="21"/>
        <w:tblW w:w="98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9"/>
        <w:gridCol w:w="1791"/>
        <w:gridCol w:w="1487"/>
        <w:gridCol w:w="1639"/>
        <w:gridCol w:w="1639"/>
        <w:gridCol w:w="1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jc w:val="center"/>
        </w:trPr>
        <w:tc>
          <w:tcPr>
            <w:tcW w:w="163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sz w:val="24"/>
                <w:szCs w:val="24"/>
              </w:rPr>
            </w:pPr>
            <w:r>
              <w:rPr>
                <w:rStyle w:val="40"/>
                <w:rFonts w:ascii="宋体" w:hAnsi="宋体"/>
                <w:sz w:val="24"/>
                <w:szCs w:val="24"/>
              </w:rPr>
              <w:t>项目名称</w:t>
            </w:r>
          </w:p>
        </w:tc>
        <w:tc>
          <w:tcPr>
            <w:tcW w:w="179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sz w:val="24"/>
                <w:szCs w:val="24"/>
              </w:rPr>
            </w:pPr>
            <w:r>
              <w:rPr>
                <w:rStyle w:val="40"/>
                <w:rFonts w:ascii="宋体" w:hAnsi="宋体"/>
                <w:sz w:val="24"/>
                <w:szCs w:val="24"/>
              </w:rPr>
              <w:t>响应报价</w:t>
            </w:r>
          </w:p>
        </w:tc>
        <w:tc>
          <w:tcPr>
            <w:tcW w:w="1487" w:type="dxa"/>
            <w:tcBorders>
              <w:top w:val="single" w:color="000000" w:sz="4" w:space="0"/>
              <w:left w:val="single" w:color="000000" w:sz="4" w:space="0"/>
              <w:bottom w:val="single" w:color="000000" w:sz="4" w:space="0"/>
              <w:right w:val="single" w:color="auto" w:sz="4" w:space="0"/>
            </w:tcBorders>
            <w:vAlign w:val="center"/>
          </w:tcPr>
          <w:p>
            <w:pPr>
              <w:snapToGrid w:val="0"/>
              <w:jc w:val="center"/>
              <w:rPr>
                <w:rStyle w:val="40"/>
                <w:rFonts w:ascii="宋体" w:hAnsi="宋体"/>
                <w:sz w:val="24"/>
                <w:szCs w:val="24"/>
              </w:rPr>
            </w:pPr>
            <w:r>
              <w:rPr>
                <w:rFonts w:hint="eastAsia"/>
                <w:bCs/>
                <w:sz w:val="24"/>
                <w:szCs w:val="24"/>
              </w:rPr>
              <w:t>服务范围</w:t>
            </w:r>
          </w:p>
        </w:tc>
        <w:tc>
          <w:tcPr>
            <w:tcW w:w="1639" w:type="dxa"/>
            <w:tcBorders>
              <w:top w:val="single" w:color="000000" w:sz="4" w:space="0"/>
              <w:left w:val="single" w:color="auto" w:sz="4" w:space="0"/>
              <w:bottom w:val="single" w:color="000000" w:sz="4" w:space="0"/>
              <w:right w:val="single" w:color="auto" w:sz="4" w:space="0"/>
            </w:tcBorders>
            <w:vAlign w:val="center"/>
          </w:tcPr>
          <w:p>
            <w:pPr>
              <w:snapToGrid w:val="0"/>
              <w:jc w:val="center"/>
              <w:rPr>
                <w:rStyle w:val="40"/>
                <w:rFonts w:ascii="宋体" w:hAnsi="宋体"/>
                <w:sz w:val="24"/>
                <w:szCs w:val="24"/>
              </w:rPr>
            </w:pPr>
            <w:r>
              <w:rPr>
                <w:rFonts w:hint="eastAsia"/>
                <w:bCs/>
                <w:sz w:val="24"/>
                <w:szCs w:val="24"/>
              </w:rPr>
              <w:t>服务要求</w:t>
            </w:r>
          </w:p>
        </w:tc>
        <w:tc>
          <w:tcPr>
            <w:tcW w:w="1639" w:type="dxa"/>
            <w:tcBorders>
              <w:top w:val="single" w:color="000000" w:sz="4" w:space="0"/>
              <w:left w:val="single" w:color="auto" w:sz="4" w:space="0"/>
              <w:bottom w:val="single" w:color="000000" w:sz="4" w:space="0"/>
              <w:right w:val="single" w:color="auto" w:sz="4" w:space="0"/>
            </w:tcBorders>
            <w:vAlign w:val="center"/>
          </w:tcPr>
          <w:p>
            <w:pPr>
              <w:snapToGrid w:val="0"/>
              <w:jc w:val="center"/>
              <w:rPr>
                <w:rStyle w:val="40"/>
                <w:rFonts w:ascii="宋体" w:hAnsi="宋体"/>
                <w:sz w:val="24"/>
                <w:szCs w:val="24"/>
              </w:rPr>
            </w:pPr>
            <w:r>
              <w:rPr>
                <w:rStyle w:val="40"/>
                <w:rFonts w:hint="eastAsia" w:ascii="宋体" w:hAnsi="宋体"/>
                <w:sz w:val="24"/>
                <w:szCs w:val="24"/>
                <w:lang w:val="zh-CN"/>
              </w:rPr>
              <w:t>合同履行期限</w:t>
            </w:r>
          </w:p>
        </w:tc>
        <w:tc>
          <w:tcPr>
            <w:tcW w:w="1640" w:type="dxa"/>
            <w:tcBorders>
              <w:top w:val="single" w:color="000000" w:sz="4" w:space="0"/>
              <w:left w:val="single" w:color="auto" w:sz="4" w:space="0"/>
              <w:bottom w:val="single" w:color="000000" w:sz="4" w:space="0"/>
              <w:right w:val="single" w:color="auto" w:sz="4" w:space="0"/>
            </w:tcBorders>
            <w:vAlign w:val="center"/>
          </w:tcPr>
          <w:p>
            <w:pPr>
              <w:snapToGrid w:val="0"/>
              <w:jc w:val="center"/>
              <w:rPr>
                <w:rStyle w:val="40"/>
                <w:rFonts w:ascii="宋体" w:hAnsi="宋体"/>
                <w:sz w:val="24"/>
                <w:szCs w:val="24"/>
              </w:rPr>
            </w:pPr>
            <w:r>
              <w:rPr>
                <w:rFonts w:hint="eastAsia" w:ascii="宋体" w:hAnsi="宋体"/>
                <w:sz w:val="24"/>
                <w:szCs w:val="24"/>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jc w:val="center"/>
        </w:trPr>
        <w:tc>
          <w:tcPr>
            <w:tcW w:w="163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sz w:val="24"/>
                <w:szCs w:val="24"/>
              </w:rPr>
            </w:pPr>
          </w:p>
        </w:tc>
        <w:tc>
          <w:tcPr>
            <w:tcW w:w="1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jc w:val="center"/>
              <w:textAlignment w:val="baseline"/>
              <w:rPr>
                <w:rStyle w:val="40"/>
                <w:rFonts w:ascii="宋体" w:hAnsi="宋体"/>
                <w:sz w:val="24"/>
                <w:szCs w:val="24"/>
              </w:rPr>
            </w:pPr>
            <w:r>
              <w:rPr>
                <w:rFonts w:hint="eastAsia" w:ascii="宋体" w:hAnsi="宋体"/>
                <w:color w:val="000000"/>
                <w:sz w:val="24"/>
                <w:szCs w:val="24"/>
                <w:highlight w:val="none"/>
                <w:lang w:eastAsia="zh-CN"/>
              </w:rPr>
              <w:t>在竞争性谈判文件项目需求中付费标准基础上</w:t>
            </w:r>
            <w:r>
              <w:rPr>
                <w:rFonts w:hint="eastAsia" w:ascii="宋体" w:hAnsi="宋体"/>
                <w:color w:val="000000"/>
                <w:sz w:val="24"/>
                <w:szCs w:val="24"/>
                <w:highlight w:val="none"/>
                <w:lang w:val="en-US" w:eastAsia="zh-CN"/>
              </w:rPr>
              <w:t>下浮</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w:t>
            </w:r>
            <w:r>
              <w:rPr>
                <w:rFonts w:hint="eastAsia" w:ascii="宋体" w:hAnsi="宋体"/>
                <w:color w:val="000000"/>
                <w:sz w:val="24"/>
                <w:szCs w:val="24"/>
                <w:highlight w:val="none"/>
                <w:u w:val="single"/>
              </w:rPr>
              <w:t xml:space="preserve"> </w:t>
            </w:r>
          </w:p>
        </w:tc>
        <w:tc>
          <w:tcPr>
            <w:tcW w:w="1487" w:type="dxa"/>
            <w:tcBorders>
              <w:top w:val="single" w:color="000000" w:sz="4" w:space="0"/>
              <w:left w:val="single" w:color="000000" w:sz="4" w:space="0"/>
              <w:bottom w:val="single" w:color="000000" w:sz="4" w:space="0"/>
              <w:right w:val="single" w:color="auto" w:sz="4" w:space="0"/>
            </w:tcBorders>
            <w:vAlign w:val="center"/>
          </w:tcPr>
          <w:p>
            <w:pPr>
              <w:snapToGrid w:val="0"/>
              <w:jc w:val="center"/>
              <w:rPr>
                <w:rStyle w:val="40"/>
                <w:rFonts w:ascii="宋体" w:hAnsi="宋体"/>
                <w:sz w:val="24"/>
                <w:szCs w:val="24"/>
              </w:rPr>
            </w:pPr>
          </w:p>
        </w:tc>
        <w:tc>
          <w:tcPr>
            <w:tcW w:w="1639" w:type="dxa"/>
            <w:tcBorders>
              <w:top w:val="single" w:color="000000" w:sz="4" w:space="0"/>
              <w:left w:val="single" w:color="auto" w:sz="4" w:space="0"/>
              <w:bottom w:val="single" w:color="000000" w:sz="4" w:space="0"/>
              <w:right w:val="single" w:color="auto" w:sz="4" w:space="0"/>
            </w:tcBorders>
            <w:vAlign w:val="center"/>
          </w:tcPr>
          <w:p>
            <w:pPr>
              <w:snapToGrid w:val="0"/>
              <w:jc w:val="center"/>
              <w:rPr>
                <w:rStyle w:val="40"/>
                <w:rFonts w:ascii="宋体" w:hAnsi="宋体"/>
                <w:sz w:val="24"/>
                <w:szCs w:val="24"/>
              </w:rPr>
            </w:pPr>
          </w:p>
        </w:tc>
        <w:tc>
          <w:tcPr>
            <w:tcW w:w="1639" w:type="dxa"/>
            <w:tcBorders>
              <w:top w:val="single" w:color="000000" w:sz="4" w:space="0"/>
              <w:left w:val="single" w:color="auto" w:sz="4" w:space="0"/>
              <w:bottom w:val="single" w:color="000000" w:sz="4" w:space="0"/>
              <w:right w:val="single" w:color="auto" w:sz="4" w:space="0"/>
            </w:tcBorders>
            <w:vAlign w:val="center"/>
          </w:tcPr>
          <w:p>
            <w:pPr>
              <w:snapToGrid w:val="0"/>
              <w:jc w:val="center"/>
              <w:rPr>
                <w:rStyle w:val="40"/>
                <w:rFonts w:ascii="宋体" w:hAnsi="宋体"/>
                <w:sz w:val="24"/>
                <w:szCs w:val="24"/>
              </w:rPr>
            </w:pPr>
          </w:p>
        </w:tc>
        <w:tc>
          <w:tcPr>
            <w:tcW w:w="1640" w:type="dxa"/>
            <w:tcBorders>
              <w:top w:val="single" w:color="000000" w:sz="4" w:space="0"/>
              <w:left w:val="single" w:color="auto" w:sz="4" w:space="0"/>
              <w:bottom w:val="single" w:color="000000" w:sz="4" w:space="0"/>
              <w:right w:val="single" w:color="auto" w:sz="4" w:space="0"/>
            </w:tcBorders>
            <w:vAlign w:val="center"/>
          </w:tcPr>
          <w:p>
            <w:pPr>
              <w:snapToGrid w:val="0"/>
              <w:jc w:val="center"/>
              <w:rPr>
                <w:rStyle w:val="40"/>
                <w:rFonts w:ascii="宋体" w:hAnsi="宋体"/>
                <w:sz w:val="24"/>
                <w:szCs w:val="24"/>
              </w:rPr>
            </w:pPr>
          </w:p>
        </w:tc>
      </w:tr>
    </w:tbl>
    <w:p>
      <w:pPr>
        <w:ind w:firstLine="235"/>
        <w:rPr>
          <w:rFonts w:ascii="宋体" w:hAnsi="宋体" w:cs="宋体"/>
          <w:kern w:val="1"/>
        </w:rPr>
      </w:pPr>
    </w:p>
    <w:p>
      <w:pPr>
        <w:ind w:firstLine="235"/>
        <w:rPr>
          <w:rFonts w:ascii="宋体" w:hAnsi="宋体" w:cs="宋体"/>
          <w:kern w:val="1"/>
        </w:rPr>
      </w:pPr>
      <w:r>
        <w:rPr>
          <w:rFonts w:hint="eastAsia" w:ascii="宋体" w:hAnsi="宋体" w:cs="宋体"/>
          <w:kern w:val="1"/>
        </w:rPr>
        <w:t>供应商名称（并加盖公章）</w:t>
      </w:r>
      <w:r>
        <w:rPr>
          <w:rFonts w:ascii="宋体" w:hAnsi="宋体" w:cs="宋体"/>
          <w:kern w:val="1"/>
        </w:rPr>
        <w:t xml:space="preserve">：                           </w:t>
      </w:r>
    </w:p>
    <w:p>
      <w:pPr>
        <w:ind w:firstLine="230"/>
        <w:rPr>
          <w:rFonts w:ascii="宋体" w:hAnsi="宋体" w:cs="宋体"/>
          <w:kern w:val="1"/>
        </w:rPr>
      </w:pPr>
    </w:p>
    <w:p>
      <w:pPr>
        <w:ind w:firstLine="230"/>
        <w:rPr>
          <w:rFonts w:ascii="宋体" w:hAnsi="宋体" w:cs="宋体"/>
          <w:kern w:val="1"/>
        </w:rPr>
      </w:pPr>
      <w:r>
        <w:rPr>
          <w:rFonts w:ascii="宋体" w:hAnsi="宋体" w:cs="宋体"/>
          <w:kern w:val="1"/>
        </w:rPr>
        <w:t>法定代表人或授权代表</w:t>
      </w:r>
      <w:r>
        <w:rPr>
          <w:rFonts w:ascii="宋体" w:hAnsi="宋体" w:cs="宋体"/>
          <w:bCs/>
          <w:kern w:val="1"/>
          <w:shd w:val="clear" w:color="auto" w:fill="FFFF00"/>
        </w:rPr>
        <w:t>（签字）</w:t>
      </w:r>
      <w:r>
        <w:rPr>
          <w:rFonts w:ascii="宋体" w:hAnsi="宋体" w:cs="宋体"/>
          <w:b/>
          <w:bCs/>
          <w:kern w:val="1"/>
        </w:rPr>
        <w:t xml:space="preserve">：      </w:t>
      </w:r>
      <w:r>
        <w:rPr>
          <w:rFonts w:ascii="宋体" w:hAnsi="宋体" w:cs="宋体"/>
          <w:kern w:val="1"/>
        </w:rPr>
        <w:t xml:space="preserve">                            </w:t>
      </w:r>
    </w:p>
    <w:p>
      <w:pPr>
        <w:rPr>
          <w:rFonts w:ascii="宋体" w:hAnsi="宋体" w:cs="宋体"/>
          <w:kern w:val="1"/>
        </w:rPr>
      </w:pPr>
      <w:r>
        <w:rPr>
          <w:rFonts w:ascii="宋体" w:hAnsi="宋体" w:cs="宋体"/>
          <w:kern w:val="1"/>
        </w:rPr>
        <w:t xml:space="preserve"> </w:t>
      </w:r>
    </w:p>
    <w:p>
      <w:pPr>
        <w:pStyle w:val="2"/>
      </w:pPr>
    </w:p>
    <w:p>
      <w:pPr>
        <w:jc w:val="right"/>
        <w:rPr>
          <w:rFonts w:ascii="宋体" w:hAnsi="宋体" w:cs="宋体"/>
          <w:kern w:val="1"/>
        </w:rPr>
      </w:pPr>
      <w:r>
        <w:rPr>
          <w:rFonts w:ascii="宋体" w:hAnsi="宋体" w:cs="宋体"/>
          <w:kern w:val="1"/>
        </w:rPr>
        <w:t xml:space="preserve">  年   月   日</w:t>
      </w:r>
    </w:p>
    <w:p>
      <w:pPr>
        <w:ind w:firstLine="236"/>
        <w:rPr>
          <w:rFonts w:ascii="宋体" w:hAnsi="宋体" w:cs="宋体"/>
          <w:b/>
          <w:kern w:val="1"/>
        </w:rPr>
      </w:pPr>
    </w:p>
    <w:p>
      <w:pPr>
        <w:ind w:firstLine="236"/>
        <w:rPr>
          <w:rFonts w:ascii="宋体" w:hAnsi="宋体" w:cs="宋体"/>
          <w:b/>
          <w:kern w:val="1"/>
        </w:rPr>
      </w:pPr>
    </w:p>
    <w:p>
      <w:pPr>
        <w:ind w:firstLine="236"/>
        <w:rPr>
          <w:rFonts w:ascii="宋体" w:hAnsi="宋体" w:cs="宋体"/>
          <w:b/>
          <w:kern w:val="1"/>
        </w:rPr>
      </w:pPr>
    </w:p>
    <w:p>
      <w:pPr>
        <w:ind w:firstLine="236"/>
        <w:rPr>
          <w:rFonts w:ascii="宋体" w:hAnsi="宋体" w:cs="宋体"/>
          <w:b/>
          <w:kern w:val="1"/>
        </w:rPr>
      </w:pPr>
    </w:p>
    <w:p>
      <w:pPr>
        <w:ind w:firstLine="236"/>
        <w:rPr>
          <w:rFonts w:ascii="宋体" w:hAnsi="宋体" w:cs="宋体"/>
          <w:b/>
          <w:kern w:val="1"/>
        </w:rPr>
      </w:pPr>
      <w:r>
        <w:rPr>
          <w:rFonts w:ascii="宋体" w:hAnsi="宋体" w:cs="宋体"/>
          <w:b/>
          <w:kern w:val="1"/>
        </w:rPr>
        <w:t>备注：①本表可同格式扩展</w:t>
      </w:r>
    </w:p>
    <w:p>
      <w:pPr>
        <w:ind w:firstLine="959"/>
        <w:rPr>
          <w:rFonts w:ascii="宋体" w:hAnsi="宋体" w:cs="宋体"/>
          <w:b/>
          <w:kern w:val="1"/>
        </w:rPr>
      </w:pPr>
      <w:r>
        <w:rPr>
          <w:rFonts w:ascii="宋体" w:hAnsi="宋体" w:cs="宋体"/>
          <w:b/>
          <w:kern w:val="1"/>
        </w:rPr>
        <w:t>②投标报价明细表必须按要求填写</w:t>
      </w:r>
      <w:r>
        <w:rPr>
          <w:rFonts w:hint="eastAsia" w:ascii="宋体" w:hAnsi="宋体" w:cs="宋体"/>
          <w:b/>
          <w:kern w:val="1"/>
        </w:rPr>
        <w:t>（上述</w:t>
      </w:r>
      <w:r>
        <w:rPr>
          <w:rFonts w:ascii="宋体" w:hAnsi="宋体" w:cs="宋体"/>
          <w:b/>
          <w:kern w:val="1"/>
        </w:rPr>
        <w:t>均为必填项</w:t>
      </w:r>
      <w:r>
        <w:rPr>
          <w:rFonts w:hint="eastAsia" w:ascii="宋体" w:hAnsi="宋体" w:cs="宋体"/>
          <w:b/>
          <w:kern w:val="1"/>
        </w:rPr>
        <w:t>）</w:t>
      </w:r>
      <w:r>
        <w:rPr>
          <w:rFonts w:ascii="宋体" w:hAnsi="宋体" w:cs="宋体"/>
          <w:b/>
          <w:kern w:val="1"/>
        </w:rPr>
        <w:t>，投标方如有特殊格式可作为该表的附件。</w:t>
      </w:r>
    </w:p>
    <w:p>
      <w:pPr>
        <w:ind w:firstLine="959"/>
      </w:pPr>
      <w:r>
        <w:rPr>
          <w:rFonts w:ascii="宋体" w:hAnsi="宋体" w:cs="宋体"/>
          <w:b/>
          <w:kern w:val="1"/>
          <w:shd w:val="clear" w:color="auto" w:fill="FFFF00"/>
        </w:rPr>
        <w:t>③本报价明细表必须由法定代表人或授权代表签字认可，否则，投标无效。</w:t>
      </w:r>
    </w:p>
    <w:p>
      <w:pPr>
        <w:pStyle w:val="2"/>
        <w:rPr>
          <w:rFonts w:ascii="宋体" w:hAnsi="宋体"/>
          <w:b/>
          <w:bCs/>
          <w:sz w:val="32"/>
          <w:szCs w:val="32"/>
        </w:rPr>
      </w:pPr>
    </w:p>
    <w:p>
      <w:pPr>
        <w:rPr>
          <w:rFonts w:ascii="宋体" w:hAnsi="宋体"/>
          <w:sz w:val="24"/>
        </w:rPr>
      </w:pPr>
    </w:p>
    <w:p>
      <w:pPr>
        <w:pStyle w:val="2"/>
      </w:pPr>
    </w:p>
    <w:p>
      <w:pPr>
        <w:rPr>
          <w:rFonts w:ascii="宋体" w:hAnsi="宋体"/>
          <w:sz w:val="24"/>
        </w:rPr>
      </w:pPr>
    </w:p>
    <w:p>
      <w:pPr>
        <w:jc w:val="center"/>
        <w:rPr>
          <w:rStyle w:val="40"/>
          <w:b/>
          <w:sz w:val="32"/>
          <w:szCs w:val="32"/>
        </w:rPr>
      </w:pPr>
      <w:r>
        <w:rPr>
          <w:rStyle w:val="40"/>
          <w:b/>
          <w:sz w:val="32"/>
          <w:szCs w:val="32"/>
        </w:rPr>
        <w:br w:type="page"/>
      </w:r>
      <w:r>
        <w:rPr>
          <w:rStyle w:val="40"/>
          <w:b/>
          <w:sz w:val="32"/>
          <w:szCs w:val="32"/>
        </w:rPr>
        <w:t>商务条款偏离表</w:t>
      </w:r>
    </w:p>
    <w:p>
      <w:pPr>
        <w:pStyle w:val="28"/>
        <w:spacing w:line="240" w:lineRule="exact"/>
        <w:rPr>
          <w:rStyle w:val="40"/>
          <w:sz w:val="21"/>
          <w:szCs w:val="21"/>
        </w:rPr>
      </w:pPr>
    </w:p>
    <w:p>
      <w:pPr>
        <w:snapToGrid w:val="0"/>
        <w:spacing w:after="217" w:line="320" w:lineRule="exact"/>
        <w:rPr>
          <w:rStyle w:val="40"/>
          <w:rFonts w:ascii="宋体" w:hAnsi="宋体"/>
          <w:sz w:val="24"/>
          <w:szCs w:val="24"/>
          <w:u w:val="single"/>
        </w:rPr>
      </w:pPr>
      <w:r>
        <w:rPr>
          <w:rStyle w:val="40"/>
          <w:rFonts w:ascii="宋体" w:hAnsi="宋体"/>
          <w:sz w:val="24"/>
          <w:szCs w:val="24"/>
        </w:rPr>
        <w:t>招标项目名称：</w:t>
      </w:r>
      <w:r>
        <w:rPr>
          <w:rStyle w:val="40"/>
          <w:rFonts w:ascii="宋体" w:hAnsi="宋体"/>
          <w:sz w:val="24"/>
          <w:szCs w:val="24"/>
          <w:u w:val="single"/>
        </w:rPr>
        <w:t xml:space="preserve">                          </w:t>
      </w:r>
    </w:p>
    <w:p>
      <w:pPr>
        <w:snapToGrid w:val="0"/>
        <w:spacing w:after="217" w:line="320" w:lineRule="exact"/>
        <w:rPr>
          <w:rStyle w:val="40"/>
          <w:rFonts w:ascii="宋体" w:hAnsi="宋体"/>
          <w:sz w:val="24"/>
          <w:szCs w:val="24"/>
          <w:u w:val="single"/>
        </w:rPr>
      </w:pPr>
      <w:r>
        <w:rPr>
          <w:rStyle w:val="40"/>
          <w:rFonts w:ascii="宋体" w:hAnsi="宋体"/>
          <w:sz w:val="24"/>
          <w:szCs w:val="24"/>
        </w:rPr>
        <w:t>招标项目编号：</w:t>
      </w:r>
      <w:r>
        <w:rPr>
          <w:rStyle w:val="40"/>
          <w:rFonts w:ascii="宋体" w:hAnsi="宋体"/>
          <w:sz w:val="24"/>
          <w:szCs w:val="24"/>
          <w:u w:val="single"/>
        </w:rPr>
        <w:t xml:space="preserve">                          </w:t>
      </w:r>
    </w:p>
    <w:tbl>
      <w:tblPr>
        <w:tblStyle w:val="21"/>
        <w:tblW w:w="80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2699"/>
        <w:gridCol w:w="2914"/>
        <w:gridCol w:w="1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ascii="宋体" w:hAnsi="宋体"/>
                <w:b/>
                <w:sz w:val="24"/>
                <w:szCs w:val="24"/>
              </w:rPr>
            </w:pPr>
            <w:r>
              <w:rPr>
                <w:rStyle w:val="40"/>
                <w:rFonts w:ascii="宋体" w:hAnsi="宋体"/>
                <w:b/>
                <w:sz w:val="24"/>
                <w:szCs w:val="24"/>
              </w:rPr>
              <w:t>序号</w:t>
            </w:r>
          </w:p>
        </w:tc>
        <w:tc>
          <w:tcPr>
            <w:tcW w:w="2699"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ascii="宋体" w:hAnsi="宋体"/>
                <w:b/>
                <w:sz w:val="24"/>
                <w:szCs w:val="24"/>
              </w:rPr>
            </w:pPr>
            <w:r>
              <w:rPr>
                <w:rStyle w:val="40"/>
                <w:rFonts w:ascii="宋体" w:hAnsi="宋体"/>
                <w:b/>
                <w:sz w:val="24"/>
                <w:szCs w:val="24"/>
              </w:rPr>
              <w:t>竞争性谈判文件要求条款</w:t>
            </w:r>
          </w:p>
        </w:tc>
        <w:tc>
          <w:tcPr>
            <w:tcW w:w="2914"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ascii="宋体" w:hAnsi="宋体"/>
                <w:b/>
                <w:sz w:val="24"/>
                <w:szCs w:val="24"/>
              </w:rPr>
            </w:pPr>
            <w:r>
              <w:rPr>
                <w:rStyle w:val="40"/>
                <w:rFonts w:ascii="宋体" w:hAnsi="宋体"/>
                <w:b/>
                <w:sz w:val="24"/>
                <w:szCs w:val="24"/>
              </w:rPr>
              <w:t>响应文件响应条款</w:t>
            </w:r>
          </w:p>
        </w:tc>
        <w:tc>
          <w:tcPr>
            <w:tcW w:w="1455"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ascii="宋体" w:hAnsi="宋体"/>
                <w:b/>
                <w:sz w:val="24"/>
                <w:szCs w:val="24"/>
              </w:rPr>
            </w:pPr>
            <w:r>
              <w:rPr>
                <w:rStyle w:val="40"/>
                <w:rFonts w:ascii="宋体" w:hAnsi="宋体"/>
                <w:b/>
                <w:sz w:val="24"/>
                <w:szCs w:val="24"/>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ascii="宋体" w:hAnsi="宋体"/>
                <w:sz w:val="24"/>
                <w:szCs w:val="24"/>
              </w:rPr>
            </w:pPr>
            <w:r>
              <w:rPr>
                <w:rStyle w:val="40"/>
                <w:rFonts w:ascii="宋体" w:hAnsi="宋体"/>
                <w:sz w:val="24"/>
                <w:szCs w:val="24"/>
              </w:rPr>
              <w:t>1</w:t>
            </w:r>
          </w:p>
        </w:tc>
        <w:tc>
          <w:tcPr>
            <w:tcW w:w="2699"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ascii="宋体" w:hAnsi="宋体"/>
                <w:sz w:val="24"/>
                <w:szCs w:val="24"/>
              </w:rPr>
            </w:pPr>
            <w:r>
              <w:rPr>
                <w:rStyle w:val="40"/>
                <w:rFonts w:hint="eastAsia" w:ascii="宋体" w:hAnsi="宋体"/>
                <w:sz w:val="24"/>
                <w:szCs w:val="24"/>
              </w:rPr>
              <w:t>合同履行期限</w:t>
            </w:r>
          </w:p>
        </w:tc>
        <w:tc>
          <w:tcPr>
            <w:tcW w:w="2914"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ascii="宋体" w:hAnsi="宋体"/>
                <w:sz w:val="24"/>
                <w:szCs w:val="24"/>
              </w:rPr>
            </w:pPr>
            <w:r>
              <w:rPr>
                <w:rStyle w:val="40"/>
                <w:rFonts w:ascii="宋体" w:hAnsi="宋体"/>
                <w:sz w:val="24"/>
                <w:szCs w:val="24"/>
              </w:rPr>
              <w:t>满足竞争性谈判文件要求</w:t>
            </w:r>
          </w:p>
        </w:tc>
        <w:tc>
          <w:tcPr>
            <w:tcW w:w="1455" w:type="dxa"/>
            <w:tcBorders>
              <w:top w:val="single" w:color="000000" w:sz="4" w:space="0"/>
              <w:left w:val="single" w:color="000000" w:sz="4" w:space="0"/>
              <w:bottom w:val="single" w:color="000000" w:sz="4" w:space="0"/>
              <w:right w:val="single" w:color="000000" w:sz="4" w:space="0"/>
            </w:tcBorders>
            <w:vAlign w:val="center"/>
          </w:tcPr>
          <w:p>
            <w:pPr>
              <w:ind w:firstLine="448" w:firstLineChars="200"/>
              <w:jc w:val="center"/>
              <w:rPr>
                <w:rStyle w:val="40"/>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ascii="宋体" w:hAnsi="宋体"/>
                <w:sz w:val="24"/>
                <w:szCs w:val="24"/>
              </w:rPr>
            </w:pPr>
            <w:r>
              <w:rPr>
                <w:rStyle w:val="40"/>
                <w:rFonts w:ascii="宋体" w:hAnsi="宋体"/>
                <w:sz w:val="24"/>
                <w:szCs w:val="24"/>
              </w:rPr>
              <w:t>2</w:t>
            </w:r>
          </w:p>
        </w:tc>
        <w:tc>
          <w:tcPr>
            <w:tcW w:w="2699"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ascii="宋体" w:hAnsi="宋体"/>
                <w:sz w:val="24"/>
                <w:szCs w:val="24"/>
              </w:rPr>
            </w:pPr>
            <w:r>
              <w:rPr>
                <w:rStyle w:val="40"/>
                <w:rFonts w:hint="eastAsia" w:ascii="宋体" w:hAnsi="宋体"/>
                <w:sz w:val="24"/>
                <w:szCs w:val="24"/>
                <w:lang w:val="zh-CN"/>
              </w:rPr>
              <w:t>服务地点</w:t>
            </w:r>
          </w:p>
        </w:tc>
        <w:tc>
          <w:tcPr>
            <w:tcW w:w="2914"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ascii="宋体" w:hAnsi="宋体"/>
                <w:sz w:val="24"/>
                <w:szCs w:val="24"/>
              </w:rPr>
            </w:pPr>
            <w:r>
              <w:rPr>
                <w:rStyle w:val="40"/>
                <w:rFonts w:ascii="宋体" w:hAnsi="宋体"/>
                <w:sz w:val="24"/>
                <w:szCs w:val="24"/>
              </w:rPr>
              <w:t>满足竞争性谈判文件要求</w:t>
            </w:r>
          </w:p>
        </w:tc>
        <w:tc>
          <w:tcPr>
            <w:tcW w:w="1455" w:type="dxa"/>
            <w:tcBorders>
              <w:top w:val="single" w:color="000000" w:sz="4" w:space="0"/>
              <w:left w:val="single" w:color="000000" w:sz="4" w:space="0"/>
              <w:bottom w:val="single" w:color="000000" w:sz="4" w:space="0"/>
              <w:right w:val="single" w:color="000000" w:sz="4" w:space="0"/>
            </w:tcBorders>
            <w:vAlign w:val="center"/>
          </w:tcPr>
          <w:p>
            <w:pPr>
              <w:ind w:firstLine="448" w:firstLineChars="200"/>
              <w:jc w:val="center"/>
              <w:rPr>
                <w:rStyle w:val="40"/>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ascii="宋体" w:hAnsi="宋体"/>
                <w:sz w:val="24"/>
                <w:szCs w:val="24"/>
              </w:rPr>
            </w:pPr>
            <w:r>
              <w:rPr>
                <w:rStyle w:val="40"/>
                <w:rFonts w:ascii="宋体" w:hAnsi="宋体"/>
                <w:sz w:val="24"/>
                <w:szCs w:val="24"/>
              </w:rPr>
              <w:t>3</w:t>
            </w:r>
          </w:p>
        </w:tc>
        <w:tc>
          <w:tcPr>
            <w:tcW w:w="2699"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ascii="宋体" w:hAnsi="宋体"/>
                <w:sz w:val="24"/>
                <w:szCs w:val="24"/>
              </w:rPr>
            </w:pPr>
            <w:r>
              <w:rPr>
                <w:rStyle w:val="40"/>
                <w:rFonts w:ascii="宋体" w:hAnsi="宋体"/>
                <w:sz w:val="24"/>
                <w:szCs w:val="24"/>
              </w:rPr>
              <w:t>付款方式</w:t>
            </w:r>
          </w:p>
        </w:tc>
        <w:tc>
          <w:tcPr>
            <w:tcW w:w="2914"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ascii="宋体" w:hAnsi="宋体"/>
                <w:sz w:val="24"/>
                <w:szCs w:val="24"/>
              </w:rPr>
            </w:pPr>
            <w:r>
              <w:rPr>
                <w:rStyle w:val="40"/>
                <w:rFonts w:ascii="宋体" w:hAnsi="宋体"/>
                <w:sz w:val="24"/>
                <w:szCs w:val="24"/>
              </w:rPr>
              <w:t>满足竞争性谈判文件要求</w:t>
            </w:r>
          </w:p>
        </w:tc>
        <w:tc>
          <w:tcPr>
            <w:tcW w:w="1455" w:type="dxa"/>
            <w:tcBorders>
              <w:top w:val="single" w:color="000000" w:sz="4" w:space="0"/>
              <w:left w:val="single" w:color="000000" w:sz="4" w:space="0"/>
              <w:bottom w:val="single" w:color="000000" w:sz="4" w:space="0"/>
              <w:right w:val="single" w:color="000000" w:sz="4" w:space="0"/>
            </w:tcBorders>
            <w:vAlign w:val="center"/>
          </w:tcPr>
          <w:p>
            <w:pPr>
              <w:ind w:firstLine="448" w:firstLineChars="200"/>
              <w:jc w:val="center"/>
              <w:rPr>
                <w:rStyle w:val="40"/>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ascii="宋体" w:hAnsi="宋体"/>
                <w:sz w:val="24"/>
                <w:szCs w:val="24"/>
              </w:rPr>
            </w:pPr>
            <w:r>
              <w:rPr>
                <w:rStyle w:val="40"/>
                <w:rFonts w:hint="eastAsia" w:ascii="宋体" w:hAnsi="宋体"/>
                <w:sz w:val="24"/>
                <w:szCs w:val="24"/>
              </w:rPr>
              <w:t>4</w:t>
            </w:r>
          </w:p>
        </w:tc>
        <w:tc>
          <w:tcPr>
            <w:tcW w:w="2699"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ascii="宋体" w:hAnsi="宋体"/>
                <w:sz w:val="24"/>
                <w:szCs w:val="24"/>
              </w:rPr>
            </w:pPr>
            <w:r>
              <w:rPr>
                <w:rStyle w:val="40"/>
                <w:rFonts w:ascii="宋体" w:hAnsi="宋体"/>
                <w:sz w:val="24"/>
                <w:szCs w:val="24"/>
              </w:rPr>
              <w:t>验收要求</w:t>
            </w:r>
          </w:p>
        </w:tc>
        <w:tc>
          <w:tcPr>
            <w:tcW w:w="2914"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ascii="宋体" w:hAnsi="宋体"/>
                <w:sz w:val="24"/>
                <w:szCs w:val="24"/>
              </w:rPr>
            </w:pPr>
            <w:r>
              <w:rPr>
                <w:rStyle w:val="40"/>
                <w:rFonts w:ascii="宋体" w:hAnsi="宋体"/>
                <w:sz w:val="24"/>
                <w:szCs w:val="24"/>
              </w:rPr>
              <w:t>满足竞争性谈判文件要求</w:t>
            </w:r>
          </w:p>
        </w:tc>
        <w:tc>
          <w:tcPr>
            <w:tcW w:w="1455" w:type="dxa"/>
            <w:tcBorders>
              <w:top w:val="single" w:color="000000" w:sz="4" w:space="0"/>
              <w:left w:val="single" w:color="000000" w:sz="4" w:space="0"/>
              <w:bottom w:val="single" w:color="000000" w:sz="4" w:space="0"/>
              <w:right w:val="single" w:color="000000" w:sz="4" w:space="0"/>
            </w:tcBorders>
            <w:vAlign w:val="center"/>
          </w:tcPr>
          <w:p>
            <w:pPr>
              <w:ind w:firstLine="448" w:firstLineChars="200"/>
              <w:jc w:val="center"/>
              <w:rPr>
                <w:rStyle w:val="40"/>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ascii="宋体" w:hAnsi="宋体"/>
                <w:sz w:val="24"/>
                <w:szCs w:val="24"/>
              </w:rPr>
            </w:pPr>
            <w:r>
              <w:rPr>
                <w:rStyle w:val="40"/>
                <w:rFonts w:hint="eastAsia" w:ascii="宋体" w:hAnsi="宋体"/>
                <w:sz w:val="24"/>
                <w:szCs w:val="24"/>
              </w:rPr>
              <w:t>5</w:t>
            </w:r>
          </w:p>
        </w:tc>
        <w:tc>
          <w:tcPr>
            <w:tcW w:w="2699"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ascii="宋体" w:hAnsi="宋体"/>
                <w:sz w:val="24"/>
                <w:szCs w:val="24"/>
              </w:rPr>
            </w:pPr>
            <w:r>
              <w:rPr>
                <w:rStyle w:val="40"/>
                <w:rFonts w:ascii="宋体" w:hAnsi="宋体"/>
                <w:sz w:val="24"/>
                <w:szCs w:val="24"/>
                <w:lang w:val="zh-CN"/>
              </w:rPr>
              <w:t>质量要求</w:t>
            </w:r>
          </w:p>
        </w:tc>
        <w:tc>
          <w:tcPr>
            <w:tcW w:w="2914"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ascii="宋体" w:hAnsi="宋体"/>
                <w:sz w:val="24"/>
                <w:szCs w:val="24"/>
              </w:rPr>
            </w:pPr>
            <w:r>
              <w:rPr>
                <w:rStyle w:val="40"/>
                <w:rFonts w:ascii="宋体" w:hAnsi="宋体"/>
                <w:sz w:val="24"/>
                <w:szCs w:val="24"/>
              </w:rPr>
              <w:t>满足竞争性谈判文件要求</w:t>
            </w:r>
          </w:p>
        </w:tc>
        <w:tc>
          <w:tcPr>
            <w:tcW w:w="1455" w:type="dxa"/>
            <w:tcBorders>
              <w:top w:val="single" w:color="000000" w:sz="4" w:space="0"/>
              <w:left w:val="single" w:color="000000" w:sz="4" w:space="0"/>
              <w:bottom w:val="single" w:color="000000" w:sz="4" w:space="0"/>
              <w:right w:val="single" w:color="000000" w:sz="4" w:space="0"/>
            </w:tcBorders>
            <w:vAlign w:val="center"/>
          </w:tcPr>
          <w:p>
            <w:pPr>
              <w:ind w:firstLine="448" w:firstLineChars="200"/>
              <w:jc w:val="center"/>
              <w:rPr>
                <w:rStyle w:val="40"/>
                <w:rFonts w:ascii="宋体" w:hAnsi="宋体"/>
                <w:sz w:val="24"/>
                <w:szCs w:val="24"/>
              </w:rPr>
            </w:pPr>
          </w:p>
        </w:tc>
      </w:tr>
    </w:tbl>
    <w:p>
      <w:pPr>
        <w:ind w:firstLine="448" w:firstLineChars="200"/>
        <w:rPr>
          <w:rStyle w:val="40"/>
          <w:sz w:val="24"/>
          <w:szCs w:val="24"/>
        </w:rPr>
      </w:pPr>
      <w:r>
        <w:rPr>
          <w:rStyle w:val="40"/>
          <w:rFonts w:hint="eastAsia"/>
          <w:sz w:val="24"/>
          <w:szCs w:val="24"/>
        </w:rPr>
        <w:t>注：如供应商响应文件响应条款全部满足竞争性谈判文件要求，无需填写偏离情况；如供应商投标文件响应条款无法全部满足竞争性谈判文件要求，需在对应条款中填写偏离情况，不接受负偏离，否则响应无效。无论本表是否填写内容，供应商必须按本表规定签字盖章，否则响应无效。</w:t>
      </w:r>
    </w:p>
    <w:p>
      <w:pPr>
        <w:spacing w:after="217" w:line="320" w:lineRule="exact"/>
        <w:rPr>
          <w:rStyle w:val="40"/>
          <w:rFonts w:ascii="宋体" w:hAnsi="宋体" w:cs="Arial"/>
          <w:b/>
          <w:bCs/>
          <w:sz w:val="24"/>
          <w:szCs w:val="24"/>
        </w:rPr>
      </w:pPr>
    </w:p>
    <w:p>
      <w:pPr>
        <w:pStyle w:val="28"/>
        <w:rPr>
          <w:rStyle w:val="40"/>
        </w:rPr>
      </w:pPr>
    </w:p>
    <w:p>
      <w:pPr>
        <w:spacing w:after="217" w:line="320" w:lineRule="exact"/>
        <w:ind w:firstLine="439" w:firstLineChars="196"/>
        <w:rPr>
          <w:rStyle w:val="40"/>
          <w:rFonts w:ascii="宋体" w:hAnsi="宋体"/>
          <w:sz w:val="24"/>
          <w:szCs w:val="24"/>
          <w:u w:val="single"/>
        </w:rPr>
      </w:pPr>
      <w:r>
        <w:rPr>
          <w:rStyle w:val="40"/>
          <w:rFonts w:ascii="宋体" w:hAnsi="宋体"/>
          <w:sz w:val="24"/>
          <w:szCs w:val="24"/>
        </w:rPr>
        <w:t>供应商名称（并加盖公章）：</w:t>
      </w:r>
      <w:r>
        <w:rPr>
          <w:rStyle w:val="40"/>
          <w:rFonts w:ascii="宋体" w:hAnsi="宋体"/>
          <w:sz w:val="24"/>
          <w:szCs w:val="24"/>
          <w:u w:val="single"/>
        </w:rPr>
        <w:t xml:space="preserve">                             </w:t>
      </w:r>
    </w:p>
    <w:p>
      <w:pPr>
        <w:pStyle w:val="32"/>
        <w:spacing w:before="60" w:after="217" w:line="320" w:lineRule="exact"/>
        <w:ind w:left="0" w:firstLineChars="0"/>
        <w:rPr>
          <w:rStyle w:val="40"/>
          <w:rFonts w:cs="Arial"/>
          <w:bCs/>
        </w:rPr>
      </w:pPr>
      <w:r>
        <w:rPr>
          <w:rStyle w:val="40"/>
          <w:rFonts w:cs="Arial"/>
          <w:bCs/>
        </w:rPr>
        <w:t>法定代表人或其授权代表：</w:t>
      </w:r>
      <w:r>
        <w:rPr>
          <w:rStyle w:val="40"/>
          <w:rFonts w:cs="Arial"/>
          <w:bCs/>
          <w:u w:val="single"/>
        </w:rPr>
        <w:t xml:space="preserve"> </w:t>
      </w:r>
      <w:r>
        <w:rPr>
          <w:rStyle w:val="40"/>
          <w:rFonts w:ascii="黑体" w:eastAsia="黑体" w:cs="Arial"/>
          <w:bCs/>
          <w:sz w:val="21"/>
          <w:szCs w:val="21"/>
          <w:u w:val="single"/>
        </w:rPr>
        <w:t>（法定代表人可签字或加盖名章，授权代表必须签字）</w:t>
      </w:r>
      <w:r>
        <w:rPr>
          <w:rStyle w:val="40"/>
          <w:rFonts w:cs="Arial"/>
          <w:bCs/>
          <w:u w:val="single"/>
        </w:rPr>
        <w:t xml:space="preserve"> </w:t>
      </w:r>
    </w:p>
    <w:p>
      <w:pPr>
        <w:pStyle w:val="32"/>
        <w:spacing w:before="60" w:after="217" w:line="320" w:lineRule="exact"/>
        <w:ind w:left="0" w:firstLineChars="0"/>
        <w:rPr>
          <w:rStyle w:val="40"/>
          <w:rFonts w:ascii="Arial" w:hAnsi="Arial" w:cs="Arial"/>
          <w:bCs/>
        </w:rPr>
      </w:pPr>
      <w:r>
        <w:rPr>
          <w:rStyle w:val="40"/>
          <w:rFonts w:cs="Arial"/>
          <w:bCs/>
        </w:rPr>
        <w:t>签署日期：</w:t>
      </w:r>
      <w:r>
        <w:rPr>
          <w:rStyle w:val="40"/>
          <w:rFonts w:cs="Arial"/>
          <w:bCs/>
          <w:u w:val="single"/>
        </w:rPr>
        <w:t xml:space="preserve">          </w:t>
      </w:r>
      <w:r>
        <w:rPr>
          <w:rStyle w:val="40"/>
          <w:rFonts w:cs="Arial"/>
          <w:bCs/>
        </w:rPr>
        <w:t>年</w:t>
      </w:r>
      <w:r>
        <w:rPr>
          <w:rStyle w:val="40"/>
          <w:rFonts w:cs="Arial"/>
          <w:bCs/>
          <w:u w:val="single"/>
        </w:rPr>
        <w:t xml:space="preserve">        </w:t>
      </w:r>
      <w:r>
        <w:rPr>
          <w:rStyle w:val="40"/>
          <w:rFonts w:cs="Arial"/>
          <w:bCs/>
        </w:rPr>
        <w:t>月</w:t>
      </w:r>
      <w:r>
        <w:rPr>
          <w:rStyle w:val="40"/>
          <w:rFonts w:cs="Arial"/>
          <w:bCs/>
          <w:u w:val="single"/>
        </w:rPr>
        <w:t xml:space="preserve">        </w:t>
      </w:r>
      <w:r>
        <w:rPr>
          <w:rStyle w:val="40"/>
          <w:rFonts w:cs="Arial"/>
          <w:bCs/>
        </w:rPr>
        <w:t>日</w:t>
      </w:r>
      <w:r>
        <w:rPr>
          <w:rStyle w:val="40"/>
          <w:rFonts w:cs="Arial"/>
          <w:b/>
          <w:bCs/>
        </w:rPr>
        <w:t xml:space="preserve">  </w:t>
      </w:r>
    </w:p>
    <w:p>
      <w:pPr>
        <w:pStyle w:val="28"/>
        <w:rPr>
          <w:rStyle w:val="40"/>
        </w:rPr>
      </w:pPr>
    </w:p>
    <w:p>
      <w:pPr>
        <w:pStyle w:val="28"/>
        <w:rPr>
          <w:rStyle w:val="40"/>
        </w:rPr>
      </w:pPr>
    </w:p>
    <w:p>
      <w:pPr>
        <w:pStyle w:val="28"/>
        <w:rPr>
          <w:rStyle w:val="40"/>
        </w:rPr>
      </w:pPr>
    </w:p>
    <w:p>
      <w:pPr>
        <w:rPr>
          <w:rStyle w:val="40"/>
        </w:rPr>
      </w:pPr>
    </w:p>
    <w:p>
      <w:pPr>
        <w:jc w:val="center"/>
        <w:rPr>
          <w:rFonts w:ascii="宋体" w:hAnsi="宋体"/>
          <w:b/>
          <w:bCs/>
          <w:sz w:val="28"/>
          <w:szCs w:val="28"/>
        </w:rPr>
      </w:pPr>
      <w:r>
        <w:rPr>
          <w:rStyle w:val="40"/>
          <w:rFonts w:ascii="宋体" w:hAnsi="宋体"/>
          <w:b/>
          <w:bCs/>
          <w:sz w:val="32"/>
          <w:szCs w:val="32"/>
        </w:rPr>
        <w:br w:type="page"/>
      </w:r>
      <w:r>
        <w:rPr>
          <w:rFonts w:hint="eastAsia" w:ascii="宋体" w:hAnsi="宋体"/>
          <w:b/>
          <w:bCs/>
          <w:sz w:val="28"/>
          <w:szCs w:val="28"/>
        </w:rPr>
        <w:t>供应商参加采购活动（应具备条件）承诺函</w:t>
      </w:r>
    </w:p>
    <w:p>
      <w:pPr>
        <w:jc w:val="center"/>
        <w:rPr>
          <w:rFonts w:ascii="宋体" w:hAnsi="宋体"/>
          <w:b/>
          <w:bCs/>
          <w:sz w:val="28"/>
          <w:szCs w:val="28"/>
        </w:rPr>
      </w:pPr>
    </w:p>
    <w:p>
      <w:pPr>
        <w:snapToGrid w:val="0"/>
        <w:spacing w:line="540" w:lineRule="exact"/>
        <w:ind w:firstLine="528" w:firstLineChars="200"/>
        <w:rPr>
          <w:rFonts w:ascii="宋体" w:hAnsi="宋体"/>
          <w:sz w:val="28"/>
          <w:szCs w:val="28"/>
          <w:u w:val="single"/>
        </w:rPr>
      </w:pPr>
      <w:r>
        <w:rPr>
          <w:rFonts w:hint="eastAsia" w:ascii="宋体" w:hAnsi="宋体" w:cs="仿宋_GB2312"/>
          <w:sz w:val="28"/>
          <w:szCs w:val="28"/>
        </w:rPr>
        <w:t>致：</w:t>
      </w:r>
      <w:r>
        <w:rPr>
          <w:rFonts w:hint="eastAsia" w:ascii="宋体" w:hAnsi="宋体" w:cs="仿宋_GB2312"/>
          <w:sz w:val="28"/>
          <w:szCs w:val="28"/>
          <w:u w:val="single"/>
        </w:rPr>
        <w:t xml:space="preserve">      </w:t>
      </w:r>
      <w:r>
        <w:rPr>
          <w:rFonts w:hint="eastAsia" w:ascii="宋体" w:hAnsi="宋体"/>
          <w:sz w:val="28"/>
          <w:szCs w:val="28"/>
          <w:u w:val="single"/>
        </w:rPr>
        <w:t xml:space="preserve">（采购人）      </w:t>
      </w:r>
    </w:p>
    <w:p>
      <w:pPr>
        <w:snapToGrid w:val="0"/>
        <w:spacing w:line="540" w:lineRule="exact"/>
        <w:ind w:firstLine="528" w:firstLineChars="200"/>
        <w:rPr>
          <w:rFonts w:ascii="宋体" w:hAnsi="宋体"/>
          <w:sz w:val="28"/>
          <w:szCs w:val="28"/>
          <w:u w:val="single"/>
        </w:rPr>
      </w:pPr>
      <w:r>
        <w:rPr>
          <w:rFonts w:hint="eastAsia" w:ascii="宋体" w:hAnsi="宋体"/>
          <w:sz w:val="28"/>
          <w:szCs w:val="28"/>
          <w:u w:val="single"/>
        </w:rPr>
        <w:t xml:space="preserve">                         </w:t>
      </w:r>
      <w:r>
        <w:rPr>
          <w:rFonts w:hint="eastAsia" w:ascii="宋体" w:hAnsi="宋体" w:cs="宋体"/>
          <w:sz w:val="28"/>
          <w:szCs w:val="28"/>
          <w:u w:val="single"/>
        </w:rPr>
        <w:t>（供应商名称）</w:t>
      </w:r>
      <w:r>
        <w:rPr>
          <w:rFonts w:hint="eastAsia" w:ascii="宋体" w:hAnsi="宋体" w:cs="宋体"/>
          <w:sz w:val="28"/>
          <w:szCs w:val="28"/>
        </w:rPr>
        <w:t xml:space="preserve">参加 </w:t>
      </w:r>
      <w:r>
        <w:rPr>
          <w:rFonts w:hint="eastAsia" w:ascii="宋体" w:hAnsi="宋体" w:cs="宋体"/>
          <w:sz w:val="28"/>
          <w:szCs w:val="28"/>
          <w:u w:val="single"/>
        </w:rPr>
        <w:t xml:space="preserve">                （项目名称）</w:t>
      </w:r>
      <w:r>
        <w:rPr>
          <w:rFonts w:hint="eastAsia" w:ascii="宋体" w:hAnsi="宋体" w:cs="宋体"/>
          <w:sz w:val="28"/>
          <w:szCs w:val="28"/>
        </w:rPr>
        <w:t>的响应活动，现就本项目投标的有关事项郑重承诺如下：</w:t>
      </w:r>
    </w:p>
    <w:p>
      <w:pPr>
        <w:spacing w:line="540" w:lineRule="exact"/>
        <w:ind w:firstLine="528" w:firstLineChars="200"/>
        <w:rPr>
          <w:rFonts w:hint="eastAsia" w:ascii="宋体" w:hAnsi="宋体"/>
          <w:sz w:val="28"/>
          <w:szCs w:val="28"/>
        </w:rPr>
      </w:pPr>
      <w:r>
        <w:rPr>
          <w:rFonts w:hint="eastAsia" w:ascii="宋体" w:hAnsi="宋体"/>
          <w:sz w:val="28"/>
          <w:szCs w:val="28"/>
        </w:rPr>
        <w:t>1、具有独立承担民事责任的能力；</w:t>
      </w:r>
    </w:p>
    <w:p>
      <w:pPr>
        <w:spacing w:line="540" w:lineRule="exact"/>
        <w:ind w:firstLine="528" w:firstLineChars="200"/>
        <w:rPr>
          <w:rFonts w:ascii="宋体" w:hAnsi="宋体"/>
          <w:sz w:val="28"/>
          <w:szCs w:val="28"/>
        </w:rPr>
      </w:pPr>
      <w:r>
        <w:rPr>
          <w:rFonts w:hint="eastAsia" w:ascii="宋体" w:hAnsi="宋体"/>
          <w:sz w:val="28"/>
          <w:szCs w:val="28"/>
        </w:rPr>
        <w:t>2、我单位具有良好的商业信誉和健全的财务会计制度；</w:t>
      </w:r>
    </w:p>
    <w:p>
      <w:pPr>
        <w:spacing w:line="540" w:lineRule="exact"/>
        <w:ind w:firstLine="528" w:firstLineChars="200"/>
        <w:rPr>
          <w:rFonts w:ascii="宋体" w:hAnsi="宋体"/>
          <w:sz w:val="28"/>
          <w:szCs w:val="28"/>
        </w:rPr>
      </w:pPr>
      <w:r>
        <w:rPr>
          <w:rFonts w:hint="eastAsia" w:ascii="宋体" w:hAnsi="宋体"/>
          <w:sz w:val="28"/>
          <w:szCs w:val="28"/>
        </w:rPr>
        <w:t>3、我单位具有履行合同所必需的设备和专业技术能力；</w:t>
      </w:r>
    </w:p>
    <w:p>
      <w:pPr>
        <w:spacing w:line="540" w:lineRule="exact"/>
        <w:ind w:firstLine="528" w:firstLineChars="200"/>
        <w:rPr>
          <w:rFonts w:ascii="宋体" w:hAnsi="宋体"/>
          <w:sz w:val="28"/>
          <w:szCs w:val="28"/>
        </w:rPr>
      </w:pPr>
      <w:r>
        <w:rPr>
          <w:rFonts w:hint="eastAsia" w:ascii="宋体" w:hAnsi="宋体"/>
          <w:sz w:val="28"/>
          <w:szCs w:val="28"/>
        </w:rPr>
        <w:t>4、我单位有依法缴纳税收和社会保障资金的良好记录；</w:t>
      </w:r>
    </w:p>
    <w:p>
      <w:pPr>
        <w:spacing w:line="540" w:lineRule="exact"/>
        <w:ind w:firstLine="528" w:firstLineChars="200"/>
        <w:rPr>
          <w:rFonts w:ascii="宋体" w:hAnsi="宋体"/>
          <w:sz w:val="28"/>
          <w:szCs w:val="28"/>
        </w:rPr>
      </w:pPr>
      <w:r>
        <w:rPr>
          <w:rFonts w:hint="eastAsia" w:ascii="宋体" w:hAnsi="宋体"/>
          <w:sz w:val="28"/>
          <w:szCs w:val="28"/>
        </w:rPr>
        <w:t>5、我单位参加采购活动前三年内，在经营活动中没有重大违法记录；</w:t>
      </w:r>
    </w:p>
    <w:p>
      <w:pPr>
        <w:spacing w:line="540" w:lineRule="exact"/>
        <w:ind w:firstLine="528" w:firstLineChars="200"/>
        <w:rPr>
          <w:rFonts w:ascii="宋体" w:hAnsi="宋体"/>
          <w:sz w:val="28"/>
          <w:szCs w:val="28"/>
        </w:rPr>
      </w:pPr>
      <w:r>
        <w:rPr>
          <w:rFonts w:hint="eastAsia" w:ascii="宋体" w:hAnsi="宋体"/>
          <w:sz w:val="28"/>
          <w:szCs w:val="28"/>
        </w:rPr>
        <w:t>6、我单位具有法律、行政法规规定的其他条件；</w:t>
      </w:r>
    </w:p>
    <w:p>
      <w:pPr>
        <w:pStyle w:val="2"/>
        <w:spacing w:after="0" w:line="540" w:lineRule="exact"/>
        <w:ind w:firstLine="528" w:firstLineChars="200"/>
        <w:rPr>
          <w:rFonts w:ascii="宋体" w:hAnsi="宋体"/>
          <w:sz w:val="28"/>
          <w:szCs w:val="28"/>
        </w:rPr>
      </w:pPr>
      <w:r>
        <w:rPr>
          <w:rFonts w:hint="eastAsia" w:ascii="宋体" w:hAnsi="宋体"/>
          <w:sz w:val="28"/>
          <w:szCs w:val="28"/>
        </w:rPr>
        <w:t>7、我单位所提供的响应资料全部真是有效，无弄虚作假行为；</w:t>
      </w:r>
    </w:p>
    <w:p>
      <w:pPr>
        <w:pStyle w:val="5"/>
        <w:tabs>
          <w:tab w:val="left" w:pos="8640"/>
        </w:tabs>
        <w:spacing w:line="540" w:lineRule="exact"/>
        <w:ind w:firstLine="528"/>
        <w:rPr>
          <w:rFonts w:hint="eastAsia" w:ascii="宋体" w:hAnsi="宋体" w:eastAsia="宋体"/>
          <w:sz w:val="28"/>
          <w:szCs w:val="28"/>
        </w:rPr>
      </w:pPr>
      <w:r>
        <w:rPr>
          <w:rFonts w:hint="eastAsia" w:ascii="宋体" w:hAnsi="宋体" w:eastAsia="宋体"/>
          <w:sz w:val="28"/>
          <w:szCs w:val="28"/>
        </w:rPr>
        <w:t>8、在此次投标活动过程中使用的印章已在公安机关备案。</w:t>
      </w:r>
    </w:p>
    <w:p>
      <w:pPr>
        <w:snapToGrid w:val="0"/>
        <w:spacing w:line="540" w:lineRule="exact"/>
        <w:ind w:firstLine="528" w:firstLineChars="200"/>
        <w:rPr>
          <w:rFonts w:hint="eastAsia" w:ascii="宋体" w:hAnsi="宋体" w:cs="宋体"/>
          <w:sz w:val="28"/>
          <w:szCs w:val="28"/>
        </w:rPr>
      </w:pPr>
      <w:r>
        <w:rPr>
          <w:rFonts w:hint="eastAsia" w:ascii="宋体" w:hAnsi="宋体" w:cs="宋体"/>
          <w:sz w:val="28"/>
          <w:szCs w:val="28"/>
        </w:rPr>
        <w:t>我方对上述承诺事项的真实性负责，如经核实上述承诺存在虚假，我单位愿意接受提供虚假材料谋取项目成交追究法律责任的处罚。</w:t>
      </w:r>
    </w:p>
    <w:p>
      <w:pPr>
        <w:snapToGrid w:val="0"/>
        <w:spacing w:line="540" w:lineRule="exact"/>
        <w:rPr>
          <w:rFonts w:ascii="宋体" w:hAnsi="宋体" w:cs="宋体"/>
          <w:sz w:val="28"/>
          <w:szCs w:val="28"/>
          <w:u w:val="single"/>
        </w:rPr>
      </w:pPr>
    </w:p>
    <w:p>
      <w:pPr>
        <w:snapToGrid w:val="0"/>
        <w:spacing w:line="540" w:lineRule="exact"/>
        <w:ind w:firstLine="528" w:firstLineChars="200"/>
        <w:rPr>
          <w:rFonts w:ascii="宋体" w:hAnsi="宋体" w:cs="宋体"/>
          <w:sz w:val="28"/>
          <w:szCs w:val="28"/>
        </w:rPr>
      </w:pPr>
      <w:r>
        <w:rPr>
          <w:rFonts w:hint="eastAsia" w:ascii="宋体" w:hAnsi="宋体" w:cs="宋体"/>
          <w:sz w:val="28"/>
          <w:szCs w:val="28"/>
        </w:rPr>
        <w:t>供应商（盖章）：</w:t>
      </w:r>
    </w:p>
    <w:p>
      <w:pPr>
        <w:snapToGrid w:val="0"/>
        <w:spacing w:line="540" w:lineRule="exact"/>
        <w:ind w:firstLine="528" w:firstLineChars="200"/>
        <w:rPr>
          <w:rFonts w:ascii="宋体" w:hAnsi="宋体" w:cs="宋体"/>
          <w:sz w:val="28"/>
          <w:szCs w:val="28"/>
        </w:rPr>
      </w:pPr>
    </w:p>
    <w:p>
      <w:pPr>
        <w:snapToGrid w:val="0"/>
        <w:spacing w:line="540" w:lineRule="exact"/>
        <w:ind w:firstLine="528" w:firstLineChars="200"/>
        <w:rPr>
          <w:rFonts w:ascii="宋体" w:hAnsi="宋体" w:cs="宋体"/>
          <w:sz w:val="28"/>
          <w:szCs w:val="28"/>
        </w:rPr>
      </w:pPr>
      <w:r>
        <w:rPr>
          <w:rFonts w:hint="eastAsia" w:ascii="宋体" w:hAnsi="宋体" w:cs="宋体"/>
          <w:sz w:val="28"/>
          <w:szCs w:val="28"/>
        </w:rPr>
        <w:t>法定代表人或授权代表（签字或盖章）：</w:t>
      </w:r>
    </w:p>
    <w:p>
      <w:pPr>
        <w:pStyle w:val="2"/>
        <w:ind w:firstLine="0"/>
      </w:pPr>
    </w:p>
    <w:p>
      <w:pPr>
        <w:snapToGrid w:val="0"/>
        <w:spacing w:line="540" w:lineRule="exact"/>
        <w:ind w:firstLine="528" w:firstLineChars="200"/>
        <w:jc w:val="right"/>
        <w:rPr>
          <w:rFonts w:asciiTheme="majorEastAsia" w:hAnsiTheme="majorEastAsia" w:eastAsiaTheme="majorEastAsia"/>
          <w:sz w:val="28"/>
          <w:szCs w:val="28"/>
        </w:rPr>
      </w:pPr>
      <w:r>
        <w:rPr>
          <w:rFonts w:hint="eastAsia" w:ascii="宋体" w:hAnsi="宋体" w:cs="宋体"/>
          <w:sz w:val="28"/>
          <w:szCs w:val="28"/>
        </w:rPr>
        <w:t>日期:    年   月   日</w:t>
      </w:r>
    </w:p>
    <w:p>
      <w:pPr>
        <w:rPr>
          <w:rFonts w:ascii="宋体" w:hAnsi="宋体"/>
          <w:bCs/>
          <w:sz w:val="30"/>
          <w:szCs w:val="30"/>
        </w:rPr>
      </w:pPr>
    </w:p>
    <w:sectPr>
      <w:footerReference r:id="rId3" w:type="default"/>
      <w:pgSz w:w="11907" w:h="16840"/>
      <w:pgMar w:top="1417" w:right="1417" w:bottom="1417" w:left="1417" w:header="964" w:footer="964" w:gutter="0"/>
      <w:paperSrc/>
      <w:cols w:space="0" w:num="1"/>
      <w:rtlGutter w:val="0"/>
      <w:docGrid w:type="linesAndChars" w:linePitch="434"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stem">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_x000b_x000c_">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ArialBold">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謘?崎?">
    <w:altName w:val="MingLiU-ExtB"/>
    <w:panose1 w:val="00000000000000000000"/>
    <w:charset w:val="88"/>
    <w:family w:val="auto"/>
    <w:pitch w:val="default"/>
    <w:sig w:usb0="00000000" w:usb1="00000000" w:usb2="00000010" w:usb3="00000000" w:csb0="0010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ongolian Baiti">
    <w:panose1 w:val="03000500000000000000"/>
    <w:charset w:val="00"/>
    <w:family w:val="script"/>
    <w:pitch w:val="default"/>
    <w:sig w:usb0="80000023" w:usb1="00000000" w:usb2="0002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67023"/>
    </w:sdtPr>
    <w:sdtContent>
      <w:p>
        <w:pPr>
          <w:pStyle w:val="14"/>
          <w:jc w:val="right"/>
        </w:pPr>
        <w:r>
          <w:fldChar w:fldCharType="begin"/>
        </w:r>
        <w:r>
          <w:instrText xml:space="preserve"> PAGE   \* MERGEFORMAT </w:instrText>
        </w:r>
        <w:r>
          <w:fldChar w:fldCharType="separate"/>
        </w:r>
        <w:r>
          <w:rPr>
            <w:lang w:val="zh-CN"/>
          </w:rPr>
          <w:t>3</w:t>
        </w:r>
        <w:r>
          <w:rPr>
            <w:lang w:val="zh-CN"/>
          </w:rPr>
          <w:fldChar w:fldCharType="end"/>
        </w:r>
      </w:p>
    </w:sdtContent>
  </w:sdt>
  <w:p>
    <w:pPr>
      <w:pStyle w:val="14"/>
      <w:rPr>
        <w:rStyle w:val="4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5"/>
  <w:drawingGridHorizontalSpacing w:val="97"/>
  <w:displayHorizont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ZDA0ZGRiNzQ2YWQ5N2RmNzMxMmYzOTFlMDc4NTE4MGYifQ=="/>
  </w:docVars>
  <w:rsids>
    <w:rsidRoot w:val="00F35188"/>
    <w:rsid w:val="00005732"/>
    <w:rsid w:val="00035301"/>
    <w:rsid w:val="000D688F"/>
    <w:rsid w:val="00232A05"/>
    <w:rsid w:val="00242BED"/>
    <w:rsid w:val="00321033"/>
    <w:rsid w:val="00324A24"/>
    <w:rsid w:val="00332250"/>
    <w:rsid w:val="00353344"/>
    <w:rsid w:val="0039038A"/>
    <w:rsid w:val="003A1AFA"/>
    <w:rsid w:val="003C51FA"/>
    <w:rsid w:val="003D2E4E"/>
    <w:rsid w:val="003E6076"/>
    <w:rsid w:val="003E6E87"/>
    <w:rsid w:val="004046EC"/>
    <w:rsid w:val="0045605A"/>
    <w:rsid w:val="00470FD5"/>
    <w:rsid w:val="004E766B"/>
    <w:rsid w:val="004F2E76"/>
    <w:rsid w:val="004F5879"/>
    <w:rsid w:val="00526F50"/>
    <w:rsid w:val="00544380"/>
    <w:rsid w:val="00554258"/>
    <w:rsid w:val="005760B2"/>
    <w:rsid w:val="005C3182"/>
    <w:rsid w:val="005E6C4D"/>
    <w:rsid w:val="005F58E9"/>
    <w:rsid w:val="0061333C"/>
    <w:rsid w:val="006408D7"/>
    <w:rsid w:val="00643CCB"/>
    <w:rsid w:val="00646BB8"/>
    <w:rsid w:val="006A7354"/>
    <w:rsid w:val="006B53CC"/>
    <w:rsid w:val="006C002E"/>
    <w:rsid w:val="006C0DA6"/>
    <w:rsid w:val="007130F2"/>
    <w:rsid w:val="00737DD7"/>
    <w:rsid w:val="00761E26"/>
    <w:rsid w:val="007755C8"/>
    <w:rsid w:val="00816B30"/>
    <w:rsid w:val="008270DB"/>
    <w:rsid w:val="008411BD"/>
    <w:rsid w:val="008418D2"/>
    <w:rsid w:val="008434D9"/>
    <w:rsid w:val="00865902"/>
    <w:rsid w:val="0087394B"/>
    <w:rsid w:val="00873BCF"/>
    <w:rsid w:val="008809B8"/>
    <w:rsid w:val="008C402D"/>
    <w:rsid w:val="008D07F3"/>
    <w:rsid w:val="008D679C"/>
    <w:rsid w:val="00920BBB"/>
    <w:rsid w:val="00931B9E"/>
    <w:rsid w:val="00950346"/>
    <w:rsid w:val="00956927"/>
    <w:rsid w:val="00986CD5"/>
    <w:rsid w:val="009A2141"/>
    <w:rsid w:val="00A0778E"/>
    <w:rsid w:val="00A22811"/>
    <w:rsid w:val="00A47F39"/>
    <w:rsid w:val="00A52C2F"/>
    <w:rsid w:val="00AA4978"/>
    <w:rsid w:val="00AA6ED1"/>
    <w:rsid w:val="00B0038B"/>
    <w:rsid w:val="00B219A9"/>
    <w:rsid w:val="00BA4AE8"/>
    <w:rsid w:val="00BE2D36"/>
    <w:rsid w:val="00BF1F96"/>
    <w:rsid w:val="00C417A2"/>
    <w:rsid w:val="00C574EB"/>
    <w:rsid w:val="00CA5B36"/>
    <w:rsid w:val="00CE45C9"/>
    <w:rsid w:val="00CF6FAC"/>
    <w:rsid w:val="00D10A93"/>
    <w:rsid w:val="00D24F8F"/>
    <w:rsid w:val="00D518E7"/>
    <w:rsid w:val="00D6297D"/>
    <w:rsid w:val="00D864FC"/>
    <w:rsid w:val="00DB0541"/>
    <w:rsid w:val="00DC139E"/>
    <w:rsid w:val="00DD5A31"/>
    <w:rsid w:val="00DF49A7"/>
    <w:rsid w:val="00E42FA0"/>
    <w:rsid w:val="00E661C0"/>
    <w:rsid w:val="00E83110"/>
    <w:rsid w:val="00EA77F3"/>
    <w:rsid w:val="00EB6E94"/>
    <w:rsid w:val="00EC1437"/>
    <w:rsid w:val="00EE6156"/>
    <w:rsid w:val="00EF52DC"/>
    <w:rsid w:val="00F1483D"/>
    <w:rsid w:val="00F14E53"/>
    <w:rsid w:val="00F35188"/>
    <w:rsid w:val="00F47D14"/>
    <w:rsid w:val="00F55454"/>
    <w:rsid w:val="00FA01D4"/>
    <w:rsid w:val="00FD0C76"/>
    <w:rsid w:val="012145B4"/>
    <w:rsid w:val="01496348"/>
    <w:rsid w:val="01A877DD"/>
    <w:rsid w:val="01C26A27"/>
    <w:rsid w:val="02765572"/>
    <w:rsid w:val="02C349C6"/>
    <w:rsid w:val="02F54FC6"/>
    <w:rsid w:val="02F70D3E"/>
    <w:rsid w:val="0361265C"/>
    <w:rsid w:val="037E5D12"/>
    <w:rsid w:val="038F44C5"/>
    <w:rsid w:val="03D37FB2"/>
    <w:rsid w:val="0448148C"/>
    <w:rsid w:val="047F5780"/>
    <w:rsid w:val="04A84DE4"/>
    <w:rsid w:val="04DD4F3D"/>
    <w:rsid w:val="04E94FFA"/>
    <w:rsid w:val="05A92E98"/>
    <w:rsid w:val="05BC6715"/>
    <w:rsid w:val="05C65B98"/>
    <w:rsid w:val="05F12121"/>
    <w:rsid w:val="06450A6D"/>
    <w:rsid w:val="06B07232"/>
    <w:rsid w:val="06D03D80"/>
    <w:rsid w:val="074A2E82"/>
    <w:rsid w:val="07535185"/>
    <w:rsid w:val="078E298D"/>
    <w:rsid w:val="079E73C1"/>
    <w:rsid w:val="07BE007D"/>
    <w:rsid w:val="087C19F7"/>
    <w:rsid w:val="08BE59A8"/>
    <w:rsid w:val="08F05B60"/>
    <w:rsid w:val="092375E4"/>
    <w:rsid w:val="098D5BB1"/>
    <w:rsid w:val="09E10052"/>
    <w:rsid w:val="09EF168B"/>
    <w:rsid w:val="0A1E3A15"/>
    <w:rsid w:val="0A2B15C6"/>
    <w:rsid w:val="0A751977"/>
    <w:rsid w:val="0A925EFD"/>
    <w:rsid w:val="0A982E07"/>
    <w:rsid w:val="0A9E1154"/>
    <w:rsid w:val="0AE625D4"/>
    <w:rsid w:val="0B7864F7"/>
    <w:rsid w:val="0C2F6B18"/>
    <w:rsid w:val="0C480568"/>
    <w:rsid w:val="0CF43DEE"/>
    <w:rsid w:val="0D2802A4"/>
    <w:rsid w:val="0D450F73"/>
    <w:rsid w:val="0D690B54"/>
    <w:rsid w:val="0DC86E42"/>
    <w:rsid w:val="0DD30709"/>
    <w:rsid w:val="0DD72907"/>
    <w:rsid w:val="0DFF5C4B"/>
    <w:rsid w:val="0EC278BF"/>
    <w:rsid w:val="0FB544CE"/>
    <w:rsid w:val="10334279"/>
    <w:rsid w:val="1074577C"/>
    <w:rsid w:val="10F3550F"/>
    <w:rsid w:val="11201C27"/>
    <w:rsid w:val="113B177E"/>
    <w:rsid w:val="115854A7"/>
    <w:rsid w:val="1198117E"/>
    <w:rsid w:val="121F5BBC"/>
    <w:rsid w:val="12662A70"/>
    <w:rsid w:val="12953D3A"/>
    <w:rsid w:val="12AC0C05"/>
    <w:rsid w:val="12B83D42"/>
    <w:rsid w:val="12C87C38"/>
    <w:rsid w:val="131A3085"/>
    <w:rsid w:val="13BD5511"/>
    <w:rsid w:val="13FA3BA4"/>
    <w:rsid w:val="141279B8"/>
    <w:rsid w:val="14E6282A"/>
    <w:rsid w:val="14E728AA"/>
    <w:rsid w:val="157732D0"/>
    <w:rsid w:val="15D3370D"/>
    <w:rsid w:val="162927B0"/>
    <w:rsid w:val="16504596"/>
    <w:rsid w:val="16AE000C"/>
    <w:rsid w:val="17086E00"/>
    <w:rsid w:val="171541CA"/>
    <w:rsid w:val="173E0892"/>
    <w:rsid w:val="17AB0CEC"/>
    <w:rsid w:val="17BF62A9"/>
    <w:rsid w:val="18015DFE"/>
    <w:rsid w:val="18533E17"/>
    <w:rsid w:val="199827F9"/>
    <w:rsid w:val="1A3441CE"/>
    <w:rsid w:val="1A8113C5"/>
    <w:rsid w:val="1AA91334"/>
    <w:rsid w:val="1AAF3B29"/>
    <w:rsid w:val="1AC67E2E"/>
    <w:rsid w:val="1B227D11"/>
    <w:rsid w:val="1B704238"/>
    <w:rsid w:val="1C357C5A"/>
    <w:rsid w:val="1C4F3541"/>
    <w:rsid w:val="1C5361E7"/>
    <w:rsid w:val="1CFA0257"/>
    <w:rsid w:val="1D7D7D86"/>
    <w:rsid w:val="1D9B5804"/>
    <w:rsid w:val="1DB546D7"/>
    <w:rsid w:val="1E650DFA"/>
    <w:rsid w:val="1EEB3F59"/>
    <w:rsid w:val="1F240C31"/>
    <w:rsid w:val="1F4F21D8"/>
    <w:rsid w:val="1F632799"/>
    <w:rsid w:val="1F677BF9"/>
    <w:rsid w:val="1F9A5FFD"/>
    <w:rsid w:val="20024E14"/>
    <w:rsid w:val="201E2A29"/>
    <w:rsid w:val="203627D7"/>
    <w:rsid w:val="204F7DF6"/>
    <w:rsid w:val="20C97D73"/>
    <w:rsid w:val="2132296C"/>
    <w:rsid w:val="23114CDD"/>
    <w:rsid w:val="231C5782"/>
    <w:rsid w:val="239E2C8A"/>
    <w:rsid w:val="23C924ED"/>
    <w:rsid w:val="24423D48"/>
    <w:rsid w:val="244873C2"/>
    <w:rsid w:val="25145B64"/>
    <w:rsid w:val="254A178D"/>
    <w:rsid w:val="25B2665F"/>
    <w:rsid w:val="25BD0FBA"/>
    <w:rsid w:val="26026077"/>
    <w:rsid w:val="266013DC"/>
    <w:rsid w:val="266C3D8D"/>
    <w:rsid w:val="26F66876"/>
    <w:rsid w:val="279218B5"/>
    <w:rsid w:val="27DD4FC4"/>
    <w:rsid w:val="27E56B08"/>
    <w:rsid w:val="28452F81"/>
    <w:rsid w:val="29324FA8"/>
    <w:rsid w:val="29A058F9"/>
    <w:rsid w:val="29A175F2"/>
    <w:rsid w:val="29AE5D4B"/>
    <w:rsid w:val="29D046EC"/>
    <w:rsid w:val="29D36486"/>
    <w:rsid w:val="2A0B48B8"/>
    <w:rsid w:val="2A5561C7"/>
    <w:rsid w:val="2A9036A3"/>
    <w:rsid w:val="2B345DDC"/>
    <w:rsid w:val="2BD76F78"/>
    <w:rsid w:val="2BE007A8"/>
    <w:rsid w:val="2C2E051E"/>
    <w:rsid w:val="2D0A150F"/>
    <w:rsid w:val="2D511F3E"/>
    <w:rsid w:val="2E2E7A66"/>
    <w:rsid w:val="2E4E0C3E"/>
    <w:rsid w:val="2E625310"/>
    <w:rsid w:val="2E6F0935"/>
    <w:rsid w:val="2ECD5C59"/>
    <w:rsid w:val="2EF42872"/>
    <w:rsid w:val="2EF50F2C"/>
    <w:rsid w:val="2EFC604B"/>
    <w:rsid w:val="2F034443"/>
    <w:rsid w:val="2F1D193E"/>
    <w:rsid w:val="30145578"/>
    <w:rsid w:val="301B2460"/>
    <w:rsid w:val="30AC76D9"/>
    <w:rsid w:val="30E65DCB"/>
    <w:rsid w:val="30FA1E84"/>
    <w:rsid w:val="31A82F90"/>
    <w:rsid w:val="31A951B1"/>
    <w:rsid w:val="33086F90"/>
    <w:rsid w:val="333B08EC"/>
    <w:rsid w:val="33BC22A0"/>
    <w:rsid w:val="341A0E07"/>
    <w:rsid w:val="345C3718"/>
    <w:rsid w:val="34931089"/>
    <w:rsid w:val="34E15227"/>
    <w:rsid w:val="34F920F5"/>
    <w:rsid w:val="354B6246"/>
    <w:rsid w:val="35BC3F4C"/>
    <w:rsid w:val="360F40CB"/>
    <w:rsid w:val="366D1569"/>
    <w:rsid w:val="36B83909"/>
    <w:rsid w:val="36F97CE1"/>
    <w:rsid w:val="37355317"/>
    <w:rsid w:val="374455F9"/>
    <w:rsid w:val="379764F6"/>
    <w:rsid w:val="37A421C0"/>
    <w:rsid w:val="38C8181A"/>
    <w:rsid w:val="390F4AE8"/>
    <w:rsid w:val="393C42A4"/>
    <w:rsid w:val="39D15DAF"/>
    <w:rsid w:val="3A1D6693"/>
    <w:rsid w:val="3AD84AEA"/>
    <w:rsid w:val="3B386C03"/>
    <w:rsid w:val="3BA13CFF"/>
    <w:rsid w:val="3C31084A"/>
    <w:rsid w:val="3C4916DE"/>
    <w:rsid w:val="3CA87438"/>
    <w:rsid w:val="3CE43341"/>
    <w:rsid w:val="3CE7729F"/>
    <w:rsid w:val="3D65609E"/>
    <w:rsid w:val="3E4D0440"/>
    <w:rsid w:val="3E9E6A59"/>
    <w:rsid w:val="3EE12DE6"/>
    <w:rsid w:val="3F0978E1"/>
    <w:rsid w:val="3F6E674A"/>
    <w:rsid w:val="3FCE4D01"/>
    <w:rsid w:val="3FE33EE3"/>
    <w:rsid w:val="400A1788"/>
    <w:rsid w:val="400F0852"/>
    <w:rsid w:val="402B32BD"/>
    <w:rsid w:val="404178D9"/>
    <w:rsid w:val="404E74E8"/>
    <w:rsid w:val="40DD3725"/>
    <w:rsid w:val="41234078"/>
    <w:rsid w:val="423848B5"/>
    <w:rsid w:val="42ED1EE9"/>
    <w:rsid w:val="433210CD"/>
    <w:rsid w:val="44002160"/>
    <w:rsid w:val="446C0210"/>
    <w:rsid w:val="44F5119D"/>
    <w:rsid w:val="451321F9"/>
    <w:rsid w:val="4531468B"/>
    <w:rsid w:val="45343730"/>
    <w:rsid w:val="456A6349"/>
    <w:rsid w:val="458E59CD"/>
    <w:rsid w:val="45FE2B41"/>
    <w:rsid w:val="461F7237"/>
    <w:rsid w:val="46E96394"/>
    <w:rsid w:val="47271728"/>
    <w:rsid w:val="476A03B7"/>
    <w:rsid w:val="47F25AC3"/>
    <w:rsid w:val="486D24D6"/>
    <w:rsid w:val="48EE1251"/>
    <w:rsid w:val="498F6EF1"/>
    <w:rsid w:val="4A8226CB"/>
    <w:rsid w:val="4A986CFD"/>
    <w:rsid w:val="4B124922"/>
    <w:rsid w:val="4BDD2EAA"/>
    <w:rsid w:val="4C134F50"/>
    <w:rsid w:val="4CC8385B"/>
    <w:rsid w:val="4CF42ED6"/>
    <w:rsid w:val="4CF95AD0"/>
    <w:rsid w:val="4E702184"/>
    <w:rsid w:val="4EC015B1"/>
    <w:rsid w:val="4EFE20DA"/>
    <w:rsid w:val="4F785EE8"/>
    <w:rsid w:val="4FA14080"/>
    <w:rsid w:val="4FEE60B8"/>
    <w:rsid w:val="50173929"/>
    <w:rsid w:val="5059693A"/>
    <w:rsid w:val="50790EE5"/>
    <w:rsid w:val="50AB31C0"/>
    <w:rsid w:val="50AC53F0"/>
    <w:rsid w:val="5256000A"/>
    <w:rsid w:val="52573C7C"/>
    <w:rsid w:val="52D47B29"/>
    <w:rsid w:val="530240EF"/>
    <w:rsid w:val="531E27E0"/>
    <w:rsid w:val="53587AD8"/>
    <w:rsid w:val="535E3E47"/>
    <w:rsid w:val="53C84032"/>
    <w:rsid w:val="54227FC0"/>
    <w:rsid w:val="547508F7"/>
    <w:rsid w:val="547E165F"/>
    <w:rsid w:val="548F6B6C"/>
    <w:rsid w:val="54AD2345"/>
    <w:rsid w:val="54BB584D"/>
    <w:rsid w:val="55430DE5"/>
    <w:rsid w:val="558E4D8B"/>
    <w:rsid w:val="560D423F"/>
    <w:rsid w:val="560E31CA"/>
    <w:rsid w:val="56495780"/>
    <w:rsid w:val="56926E58"/>
    <w:rsid w:val="56A20FB2"/>
    <w:rsid w:val="56A47D2F"/>
    <w:rsid w:val="56C843C8"/>
    <w:rsid w:val="57421F9C"/>
    <w:rsid w:val="577D6B91"/>
    <w:rsid w:val="578A32DA"/>
    <w:rsid w:val="58180C62"/>
    <w:rsid w:val="589C4E3D"/>
    <w:rsid w:val="58AE4B70"/>
    <w:rsid w:val="591470B8"/>
    <w:rsid w:val="597536AE"/>
    <w:rsid w:val="59C801A5"/>
    <w:rsid w:val="5AB02E22"/>
    <w:rsid w:val="5B323837"/>
    <w:rsid w:val="5B5258A8"/>
    <w:rsid w:val="5CCA72B8"/>
    <w:rsid w:val="5D3E0D22"/>
    <w:rsid w:val="5D450B90"/>
    <w:rsid w:val="5E581BEC"/>
    <w:rsid w:val="5E744FF0"/>
    <w:rsid w:val="5EC93FFF"/>
    <w:rsid w:val="5ED3556C"/>
    <w:rsid w:val="5F024FEB"/>
    <w:rsid w:val="5FCF1B83"/>
    <w:rsid w:val="5FFD77C7"/>
    <w:rsid w:val="60480E80"/>
    <w:rsid w:val="61735A33"/>
    <w:rsid w:val="61A444E8"/>
    <w:rsid w:val="61A76113"/>
    <w:rsid w:val="61D062FF"/>
    <w:rsid w:val="626B2804"/>
    <w:rsid w:val="62962208"/>
    <w:rsid w:val="62A90079"/>
    <w:rsid w:val="632A6F04"/>
    <w:rsid w:val="63CA01DB"/>
    <w:rsid w:val="63F800EF"/>
    <w:rsid w:val="64AA46CB"/>
    <w:rsid w:val="64D10E2D"/>
    <w:rsid w:val="656F1AC3"/>
    <w:rsid w:val="65766A16"/>
    <w:rsid w:val="65A30F70"/>
    <w:rsid w:val="65DA2274"/>
    <w:rsid w:val="65E73470"/>
    <w:rsid w:val="66723681"/>
    <w:rsid w:val="667A7710"/>
    <w:rsid w:val="668659BA"/>
    <w:rsid w:val="668A1278"/>
    <w:rsid w:val="668D3D3A"/>
    <w:rsid w:val="66AA0C3A"/>
    <w:rsid w:val="6771486D"/>
    <w:rsid w:val="679D517C"/>
    <w:rsid w:val="68AE67DF"/>
    <w:rsid w:val="68FC6087"/>
    <w:rsid w:val="690D65C8"/>
    <w:rsid w:val="69490828"/>
    <w:rsid w:val="69762A6A"/>
    <w:rsid w:val="69EA5DE4"/>
    <w:rsid w:val="6AB062C2"/>
    <w:rsid w:val="6B244624"/>
    <w:rsid w:val="6B4C7B19"/>
    <w:rsid w:val="6B6D60A5"/>
    <w:rsid w:val="6C28252D"/>
    <w:rsid w:val="6D096D34"/>
    <w:rsid w:val="6D0F7B22"/>
    <w:rsid w:val="6EAD34A8"/>
    <w:rsid w:val="6F017D69"/>
    <w:rsid w:val="6F3870E5"/>
    <w:rsid w:val="6F7315F7"/>
    <w:rsid w:val="6F9B72B6"/>
    <w:rsid w:val="6FCB5493"/>
    <w:rsid w:val="6FE76C50"/>
    <w:rsid w:val="6FF07C0C"/>
    <w:rsid w:val="6FFE7D34"/>
    <w:rsid w:val="704139BC"/>
    <w:rsid w:val="70DA6696"/>
    <w:rsid w:val="70F8193C"/>
    <w:rsid w:val="712C659F"/>
    <w:rsid w:val="71542AA5"/>
    <w:rsid w:val="71892134"/>
    <w:rsid w:val="718D5D89"/>
    <w:rsid w:val="719D6C9E"/>
    <w:rsid w:val="71DD5865"/>
    <w:rsid w:val="7262751C"/>
    <w:rsid w:val="72E07A17"/>
    <w:rsid w:val="73014972"/>
    <w:rsid w:val="73015A3B"/>
    <w:rsid w:val="732A1BC1"/>
    <w:rsid w:val="73B726D3"/>
    <w:rsid w:val="73F27BAF"/>
    <w:rsid w:val="74DE191E"/>
    <w:rsid w:val="74F35C60"/>
    <w:rsid w:val="75907680"/>
    <w:rsid w:val="75956A44"/>
    <w:rsid w:val="75F32B28"/>
    <w:rsid w:val="762F7390"/>
    <w:rsid w:val="76D70C26"/>
    <w:rsid w:val="76F2314F"/>
    <w:rsid w:val="7705471A"/>
    <w:rsid w:val="779104F2"/>
    <w:rsid w:val="779D51E0"/>
    <w:rsid w:val="783E2ADA"/>
    <w:rsid w:val="78752E59"/>
    <w:rsid w:val="792E4030"/>
    <w:rsid w:val="79807CEC"/>
    <w:rsid w:val="7AD01799"/>
    <w:rsid w:val="7ADA3941"/>
    <w:rsid w:val="7B2B0145"/>
    <w:rsid w:val="7B8575ED"/>
    <w:rsid w:val="7BAA54E6"/>
    <w:rsid w:val="7C464662"/>
    <w:rsid w:val="7C5F4DC9"/>
    <w:rsid w:val="7C913582"/>
    <w:rsid w:val="7CC50D1B"/>
    <w:rsid w:val="7CDB4A3F"/>
    <w:rsid w:val="7D22493C"/>
    <w:rsid w:val="7D75216D"/>
    <w:rsid w:val="7DB06B11"/>
    <w:rsid w:val="7E475094"/>
    <w:rsid w:val="7E6214BD"/>
    <w:rsid w:val="7ECA1002"/>
    <w:rsid w:val="7ECC75A0"/>
    <w:rsid w:val="7F1C6461"/>
    <w:rsid w:val="7FA77AA0"/>
    <w:rsid w:val="7FCE14D1"/>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lang w:val="en-US" w:eastAsia="zh-CN" w:bidi="ar-SA"/>
    </w:rPr>
  </w:style>
  <w:style w:type="paragraph" w:styleId="7">
    <w:name w:val="heading 1"/>
    <w:basedOn w:val="1"/>
    <w:next w:val="1"/>
    <w:qFormat/>
    <w:uiPriority w:val="0"/>
    <w:pPr>
      <w:keepNext/>
      <w:keepLines/>
      <w:spacing w:before="340" w:after="330"/>
      <w:jc w:val="center"/>
      <w:outlineLvl w:val="0"/>
    </w:pPr>
    <w:rPr>
      <w:b/>
      <w:kern w:val="44"/>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spacing w:after="120" w:line="360" w:lineRule="auto"/>
      <w:ind w:firstLine="420"/>
    </w:pPr>
    <w:rPr>
      <w:b w:val="0"/>
      <w:sz w:val="24"/>
      <w:szCs w:val="22"/>
    </w:rPr>
  </w:style>
  <w:style w:type="paragraph" w:styleId="3">
    <w:name w:val="Body Text"/>
    <w:basedOn w:val="1"/>
    <w:next w:val="4"/>
    <w:qFormat/>
    <w:uiPriority w:val="0"/>
    <w:rPr>
      <w:b/>
      <w:sz w:val="32"/>
    </w:rPr>
  </w:style>
  <w:style w:type="paragraph" w:styleId="4">
    <w:name w:val="Body Text 2"/>
    <w:basedOn w:val="1"/>
    <w:qFormat/>
    <w:uiPriority w:val="0"/>
    <w:rPr>
      <w:rFonts w:ascii="宋体" w:hAnsi="宋体"/>
      <w:sz w:val="24"/>
    </w:rPr>
  </w:style>
  <w:style w:type="paragraph" w:styleId="5">
    <w:name w:val="Body Text First Indent 2"/>
    <w:basedOn w:val="6"/>
    <w:next w:val="3"/>
    <w:link w:val="268"/>
    <w:semiHidden/>
    <w:unhideWhenUsed/>
    <w:qFormat/>
    <w:uiPriority w:val="99"/>
    <w:pPr>
      <w:ind w:firstLine="420" w:firstLineChars="200"/>
    </w:pPr>
  </w:style>
  <w:style w:type="paragraph" w:styleId="6">
    <w:name w:val="Body Text Indent"/>
    <w:basedOn w:val="1"/>
    <w:next w:val="1"/>
    <w:link w:val="267"/>
    <w:semiHidden/>
    <w:unhideWhenUsed/>
    <w:qFormat/>
    <w:uiPriority w:val="99"/>
    <w:pPr>
      <w:spacing w:after="120"/>
      <w:ind w:left="420" w:leftChars="200"/>
    </w:pPr>
  </w:style>
  <w:style w:type="paragraph" w:styleId="8">
    <w:name w:val="Normal Indent"/>
    <w:basedOn w:val="1"/>
    <w:qFormat/>
    <w:uiPriority w:val="0"/>
    <w:pPr>
      <w:wordWrap w:val="0"/>
      <w:spacing w:line="360" w:lineRule="auto"/>
      <w:ind w:left="840" w:firstLine="420" w:firstLineChars="200"/>
      <w:jc w:val="left"/>
    </w:pPr>
    <w:rPr>
      <w:rFonts w:ascii="宋体" w:hAnsi="宋体"/>
      <w:bCs/>
      <w:sz w:val="24"/>
      <w:szCs w:val="24"/>
    </w:rPr>
  </w:style>
  <w:style w:type="paragraph" w:styleId="9">
    <w:name w:val="annotation text"/>
    <w:basedOn w:val="1"/>
    <w:semiHidden/>
    <w:unhideWhenUsed/>
    <w:qFormat/>
    <w:uiPriority w:val="99"/>
    <w:pPr>
      <w:jc w:val="left"/>
    </w:pPr>
  </w:style>
  <w:style w:type="paragraph" w:styleId="10">
    <w:name w:val="Salutation"/>
    <w:basedOn w:val="1"/>
    <w:next w:val="1"/>
    <w:link w:val="96"/>
    <w:qFormat/>
    <w:uiPriority w:val="0"/>
    <w:pPr>
      <w:spacing w:line="360" w:lineRule="auto"/>
    </w:pPr>
    <w:rPr>
      <w:sz w:val="24"/>
    </w:rPr>
  </w:style>
  <w:style w:type="paragraph" w:styleId="11">
    <w:name w:val="Plain Text"/>
    <w:basedOn w:val="1"/>
    <w:qFormat/>
    <w:uiPriority w:val="0"/>
    <w:rPr>
      <w:rFonts w:ascii="宋体" w:hAnsi="Courier New"/>
    </w:rPr>
  </w:style>
  <w:style w:type="paragraph" w:styleId="12">
    <w:name w:val="Date"/>
    <w:basedOn w:val="1"/>
    <w:next w:val="1"/>
    <w:link w:val="109"/>
    <w:qFormat/>
    <w:uiPriority w:val="0"/>
    <w:rPr>
      <w:sz w:val="24"/>
    </w:rPr>
  </w:style>
  <w:style w:type="paragraph" w:styleId="13">
    <w:name w:val="Balloon Text"/>
    <w:basedOn w:val="1"/>
    <w:link w:val="264"/>
    <w:semiHidden/>
    <w:unhideWhenUsed/>
    <w:qFormat/>
    <w:uiPriority w:val="99"/>
    <w:rPr>
      <w:sz w:val="18"/>
      <w:szCs w:val="18"/>
    </w:rPr>
  </w:style>
  <w:style w:type="paragraph" w:styleId="14">
    <w:name w:val="footer"/>
    <w:basedOn w:val="1"/>
    <w:link w:val="115"/>
    <w:qFormat/>
    <w:uiPriority w:val="99"/>
    <w:pPr>
      <w:tabs>
        <w:tab w:val="center" w:pos="4153"/>
        <w:tab w:val="right" w:pos="8306"/>
      </w:tabs>
      <w:snapToGrid w:val="0"/>
      <w:jc w:val="left"/>
    </w:pPr>
    <w:rPr>
      <w:sz w:val="18"/>
    </w:rPr>
  </w:style>
  <w:style w:type="paragraph" w:styleId="15">
    <w:name w:val="header"/>
    <w:basedOn w:val="1"/>
    <w:link w:val="100"/>
    <w:qFormat/>
    <w:uiPriority w:val="0"/>
    <w:pPr>
      <w:pBdr>
        <w:bottom w:val="single" w:color="000000" w:sz="6" w:space="1"/>
      </w:pBdr>
      <w:tabs>
        <w:tab w:val="center" w:pos="4153"/>
        <w:tab w:val="right" w:pos="8306"/>
      </w:tabs>
      <w:snapToGrid w:val="0"/>
      <w:jc w:val="center"/>
    </w:pPr>
    <w:rPr>
      <w:sz w:val="18"/>
    </w:rPr>
  </w:style>
  <w:style w:type="paragraph" w:styleId="16">
    <w:name w:val="toc 1"/>
    <w:basedOn w:val="1"/>
    <w:next w:val="1"/>
    <w:unhideWhenUsed/>
    <w:qFormat/>
    <w:uiPriority w:val="39"/>
  </w:style>
  <w:style w:type="paragraph" w:styleId="17">
    <w:name w:val="Subtitle"/>
    <w:basedOn w:val="1"/>
    <w:link w:val="90"/>
    <w:qFormat/>
    <w:uiPriority w:val="0"/>
    <w:pPr>
      <w:jc w:val="center"/>
    </w:pPr>
    <w:rPr>
      <w:kern w:val="0"/>
      <w:sz w:val="22"/>
      <w:u w:val="single"/>
    </w:rPr>
  </w:style>
  <w:style w:type="paragraph" w:styleId="18">
    <w:name w:val="Body Text Indent 3"/>
    <w:basedOn w:val="1"/>
    <w:qFormat/>
    <w:uiPriority w:val="0"/>
    <w:pPr>
      <w:ind w:left="420" w:leftChars="200"/>
    </w:pPr>
    <w:rPr>
      <w:sz w:val="16"/>
      <w:szCs w:val="16"/>
    </w:rPr>
  </w:style>
  <w:style w:type="paragraph" w:styleId="19">
    <w:name w:val="Normal (Web)"/>
    <w:basedOn w:val="1"/>
    <w:qFormat/>
    <w:uiPriority w:val="99"/>
    <w:pPr>
      <w:jc w:val="left"/>
    </w:pPr>
    <w:rPr>
      <w:rFonts w:ascii="宋体" w:hAnsi="宋体" w:cs="宋体"/>
      <w:kern w:val="0"/>
      <w:sz w:val="24"/>
      <w:szCs w:val="24"/>
    </w:rPr>
  </w:style>
  <w:style w:type="paragraph" w:styleId="20">
    <w:name w:val="Title"/>
    <w:basedOn w:val="1"/>
    <w:link w:val="63"/>
    <w:qFormat/>
    <w:uiPriority w:val="0"/>
    <w:pPr>
      <w:spacing w:before="360" w:after="360" w:line="360" w:lineRule="auto"/>
      <w:jc w:val="center"/>
    </w:pPr>
    <w:rPr>
      <w:rFonts w:ascii="Arial" w:hAnsi="Arial" w:eastAsia="黑体"/>
      <w:sz w:val="36"/>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rFonts w:cs="Times New Roman"/>
      <w:b/>
      <w:bCs/>
    </w:rPr>
  </w:style>
  <w:style w:type="character" w:styleId="25">
    <w:name w:val="page number"/>
    <w:basedOn w:val="23"/>
    <w:qFormat/>
    <w:uiPriority w:val="0"/>
  </w:style>
  <w:style w:type="character" w:styleId="26">
    <w:name w:val="FollowedHyperlink"/>
    <w:qFormat/>
    <w:uiPriority w:val="99"/>
    <w:rPr>
      <w:color w:val="800080"/>
      <w:u w:val="single"/>
    </w:rPr>
  </w:style>
  <w:style w:type="character" w:styleId="27">
    <w:name w:val="Hyperlink"/>
    <w:basedOn w:val="23"/>
    <w:qFormat/>
    <w:uiPriority w:val="99"/>
    <w:rPr>
      <w:color w:val="000000"/>
      <w:u w:val="single"/>
    </w:rPr>
  </w:style>
  <w:style w:type="paragraph" w:customStyle="1" w:styleId="28">
    <w:name w:val="BodyText1I"/>
    <w:basedOn w:val="29"/>
    <w:link w:val="87"/>
    <w:qFormat/>
    <w:uiPriority w:val="0"/>
    <w:pPr>
      <w:spacing w:after="120" w:line="360" w:lineRule="auto"/>
      <w:ind w:firstLine="420"/>
    </w:pPr>
    <w:rPr>
      <w:sz w:val="24"/>
      <w:szCs w:val="22"/>
    </w:rPr>
  </w:style>
  <w:style w:type="paragraph" w:customStyle="1" w:styleId="29">
    <w:name w:val="BodyText"/>
    <w:basedOn w:val="1"/>
    <w:link w:val="117"/>
    <w:qFormat/>
    <w:uiPriority w:val="0"/>
    <w:rPr>
      <w:sz w:val="32"/>
    </w:rPr>
  </w:style>
  <w:style w:type="paragraph" w:customStyle="1" w:styleId="30">
    <w:name w:val="Heading1"/>
    <w:basedOn w:val="1"/>
    <w:next w:val="1"/>
    <w:qFormat/>
    <w:uiPriority w:val="0"/>
    <w:pPr>
      <w:keepNext/>
      <w:keepLines/>
      <w:spacing w:before="340" w:after="330" w:line="578" w:lineRule="auto"/>
    </w:pPr>
    <w:rPr>
      <w:kern w:val="44"/>
      <w:sz w:val="44"/>
    </w:rPr>
  </w:style>
  <w:style w:type="paragraph" w:customStyle="1" w:styleId="31">
    <w:name w:val="Heading2"/>
    <w:basedOn w:val="1"/>
    <w:next w:val="32"/>
    <w:qFormat/>
    <w:uiPriority w:val="0"/>
    <w:pPr>
      <w:snapToGrid w:val="0"/>
      <w:spacing w:line="360" w:lineRule="auto"/>
      <w:ind w:left="840"/>
      <w:jc w:val="left"/>
    </w:pPr>
    <w:rPr>
      <w:rFonts w:ascii="Arial" w:hAnsi="Arial"/>
      <w:sz w:val="28"/>
    </w:rPr>
  </w:style>
  <w:style w:type="paragraph" w:customStyle="1" w:styleId="32">
    <w:name w:val="NormalIndent"/>
    <w:basedOn w:val="1"/>
    <w:link w:val="105"/>
    <w:qFormat/>
    <w:uiPriority w:val="0"/>
    <w:pPr>
      <w:spacing w:line="360" w:lineRule="auto"/>
      <w:ind w:left="840" w:firstLine="420" w:firstLineChars="200"/>
      <w:jc w:val="left"/>
    </w:pPr>
    <w:rPr>
      <w:rFonts w:ascii="宋体" w:hAnsi="宋体"/>
      <w:sz w:val="24"/>
      <w:szCs w:val="24"/>
    </w:rPr>
  </w:style>
  <w:style w:type="paragraph" w:customStyle="1" w:styleId="33">
    <w:name w:val="Heading3"/>
    <w:basedOn w:val="1"/>
    <w:next w:val="1"/>
    <w:qFormat/>
    <w:uiPriority w:val="0"/>
    <w:pPr>
      <w:keepNext/>
      <w:keepLines/>
      <w:spacing w:before="260" w:after="260" w:line="416" w:lineRule="atLeast"/>
    </w:pPr>
    <w:rPr>
      <w:kern w:val="0"/>
      <w:sz w:val="32"/>
    </w:rPr>
  </w:style>
  <w:style w:type="paragraph" w:customStyle="1" w:styleId="34">
    <w:name w:val="Heading4"/>
    <w:basedOn w:val="1"/>
    <w:next w:val="32"/>
    <w:qFormat/>
    <w:uiPriority w:val="0"/>
    <w:pPr>
      <w:keepNext/>
      <w:keepLines/>
      <w:spacing w:before="280" w:after="290" w:line="376" w:lineRule="auto"/>
    </w:pPr>
    <w:rPr>
      <w:rFonts w:ascii="Arial" w:hAnsi="Arial" w:eastAsia="黑体"/>
      <w:sz w:val="28"/>
    </w:rPr>
  </w:style>
  <w:style w:type="paragraph" w:customStyle="1" w:styleId="35">
    <w:name w:val="Heading5"/>
    <w:basedOn w:val="1"/>
    <w:next w:val="32"/>
    <w:qFormat/>
    <w:uiPriority w:val="0"/>
    <w:pPr>
      <w:keepNext/>
      <w:keepLines/>
      <w:spacing w:before="280" w:after="290" w:line="376" w:lineRule="auto"/>
    </w:pPr>
    <w:rPr>
      <w:sz w:val="28"/>
    </w:rPr>
  </w:style>
  <w:style w:type="paragraph" w:customStyle="1" w:styleId="36">
    <w:name w:val="Heading6"/>
    <w:basedOn w:val="1"/>
    <w:next w:val="32"/>
    <w:qFormat/>
    <w:uiPriority w:val="0"/>
    <w:pPr>
      <w:keepNext/>
      <w:keepLines/>
      <w:spacing w:before="240" w:after="64" w:line="320" w:lineRule="auto"/>
    </w:pPr>
    <w:rPr>
      <w:rFonts w:ascii="Arial" w:hAnsi="Arial" w:eastAsia="黑体"/>
      <w:sz w:val="24"/>
    </w:rPr>
  </w:style>
  <w:style w:type="paragraph" w:customStyle="1" w:styleId="37">
    <w:name w:val="Heading7"/>
    <w:basedOn w:val="1"/>
    <w:next w:val="32"/>
    <w:qFormat/>
    <w:uiPriority w:val="0"/>
    <w:pPr>
      <w:keepNext/>
      <w:keepLines/>
      <w:spacing w:before="240" w:after="64" w:line="320" w:lineRule="auto"/>
    </w:pPr>
    <w:rPr>
      <w:sz w:val="24"/>
    </w:rPr>
  </w:style>
  <w:style w:type="paragraph" w:customStyle="1" w:styleId="38">
    <w:name w:val="Heading8"/>
    <w:basedOn w:val="1"/>
    <w:next w:val="32"/>
    <w:qFormat/>
    <w:uiPriority w:val="0"/>
    <w:pPr>
      <w:keepNext/>
      <w:keepLines/>
      <w:spacing w:before="240" w:after="64" w:line="320" w:lineRule="auto"/>
    </w:pPr>
    <w:rPr>
      <w:rFonts w:ascii="Arial" w:hAnsi="Arial" w:eastAsia="黑体"/>
      <w:sz w:val="24"/>
    </w:rPr>
  </w:style>
  <w:style w:type="paragraph" w:customStyle="1" w:styleId="39">
    <w:name w:val="Heading9"/>
    <w:basedOn w:val="1"/>
    <w:next w:val="32"/>
    <w:link w:val="46"/>
    <w:qFormat/>
    <w:uiPriority w:val="0"/>
    <w:pPr>
      <w:keepNext/>
      <w:keepLines/>
      <w:spacing w:before="240" w:after="64" w:line="320" w:lineRule="auto"/>
    </w:pPr>
    <w:rPr>
      <w:rFonts w:ascii="Arial" w:hAnsi="Arial" w:eastAsia="黑体"/>
    </w:rPr>
  </w:style>
  <w:style w:type="character" w:customStyle="1" w:styleId="40">
    <w:name w:val="NormalCharacter"/>
    <w:semiHidden/>
    <w:qFormat/>
    <w:uiPriority w:val="0"/>
  </w:style>
  <w:style w:type="table" w:customStyle="1" w:styleId="41">
    <w:name w:val="TableNormal"/>
    <w:qFormat/>
    <w:uiPriority w:val="0"/>
    <w:tblPr>
      <w:tblCellMar>
        <w:top w:w="0" w:type="dxa"/>
        <w:left w:w="0" w:type="dxa"/>
        <w:bottom w:w="0" w:type="dxa"/>
        <w:right w:w="0" w:type="dxa"/>
      </w:tblCellMar>
    </w:tblPr>
  </w:style>
  <w:style w:type="character" w:customStyle="1" w:styleId="42">
    <w:name w:val="EndnoteReference"/>
    <w:semiHidden/>
    <w:qFormat/>
    <w:uiPriority w:val="0"/>
    <w:rPr>
      <w:vertAlign w:val="superscript"/>
    </w:rPr>
  </w:style>
  <w:style w:type="character" w:customStyle="1" w:styleId="43">
    <w:name w:val="PageNumber"/>
    <w:basedOn w:val="40"/>
    <w:qFormat/>
    <w:uiPriority w:val="0"/>
  </w:style>
  <w:style w:type="character" w:customStyle="1" w:styleId="44">
    <w:name w:val="HtmlTt"/>
    <w:qFormat/>
    <w:uiPriority w:val="0"/>
    <w:rPr>
      <w:rFonts w:ascii="宋体" w:hAnsi="宋体" w:eastAsia="宋体"/>
      <w:sz w:val="24"/>
      <w:szCs w:val="24"/>
    </w:rPr>
  </w:style>
  <w:style w:type="character" w:customStyle="1" w:styleId="45">
    <w:name w:val="AnnotationReference"/>
    <w:qFormat/>
    <w:uiPriority w:val="0"/>
    <w:rPr>
      <w:sz w:val="21"/>
      <w:szCs w:val="21"/>
    </w:rPr>
  </w:style>
  <w:style w:type="character" w:customStyle="1" w:styleId="46">
    <w:name w:val="UserStyle_0"/>
    <w:link w:val="39"/>
    <w:qFormat/>
    <w:uiPriority w:val="0"/>
    <w:rPr>
      <w:kern w:val="2"/>
      <w:sz w:val="32"/>
      <w:szCs w:val="24"/>
    </w:rPr>
  </w:style>
  <w:style w:type="character" w:customStyle="1" w:styleId="47">
    <w:name w:val="UserStyle_1"/>
    <w:link w:val="48"/>
    <w:qFormat/>
    <w:uiPriority w:val="0"/>
    <w:rPr>
      <w:rFonts w:ascii="宋体" w:hAnsi="Courier New" w:eastAsia="宋体"/>
      <w:kern w:val="2"/>
      <w:sz w:val="21"/>
      <w:lang w:val="en-US" w:eastAsia="zh-CN" w:bidi="ar-SA"/>
    </w:rPr>
  </w:style>
  <w:style w:type="paragraph" w:customStyle="1" w:styleId="48">
    <w:name w:val="PlainText"/>
    <w:basedOn w:val="1"/>
    <w:link w:val="47"/>
    <w:qFormat/>
    <w:uiPriority w:val="0"/>
    <w:rPr>
      <w:rFonts w:ascii="宋体" w:hAnsi="Courier New"/>
    </w:rPr>
  </w:style>
  <w:style w:type="character" w:customStyle="1" w:styleId="49">
    <w:name w:val="UserStyle_2"/>
    <w:qFormat/>
    <w:uiPriority w:val="0"/>
    <w:rPr>
      <w:rFonts w:eastAsia="宋体"/>
      <w:b/>
      <w:kern w:val="44"/>
      <w:sz w:val="44"/>
      <w:lang w:val="en-US" w:eastAsia="zh-CN" w:bidi="ar-SA"/>
    </w:rPr>
  </w:style>
  <w:style w:type="character" w:customStyle="1" w:styleId="50">
    <w:name w:val="UserStyle_3"/>
    <w:qFormat/>
    <w:uiPriority w:val="0"/>
    <w:rPr>
      <w:rFonts w:ascii="宋体" w:hAnsi="宋体" w:eastAsia="宋体"/>
      <w:color w:val="000000"/>
      <w:sz w:val="32"/>
      <w:szCs w:val="32"/>
    </w:rPr>
  </w:style>
  <w:style w:type="character" w:customStyle="1" w:styleId="51">
    <w:name w:val="UserStyle_4"/>
    <w:qFormat/>
    <w:uiPriority w:val="0"/>
    <w:rPr>
      <w:sz w:val="22"/>
      <w:szCs w:val="22"/>
    </w:rPr>
  </w:style>
  <w:style w:type="character" w:customStyle="1" w:styleId="52">
    <w:name w:val="UserStyle_5"/>
    <w:qFormat/>
    <w:uiPriority w:val="0"/>
    <w:rPr>
      <w:rFonts w:ascii="Arial" w:hAnsi="Arial"/>
      <w:color w:val="000000"/>
      <w:sz w:val="20"/>
      <w:szCs w:val="20"/>
    </w:rPr>
  </w:style>
  <w:style w:type="character" w:customStyle="1" w:styleId="53">
    <w:name w:val="UserStyle_6"/>
    <w:link w:val="54"/>
    <w:qFormat/>
    <w:uiPriority w:val="0"/>
    <w:rPr>
      <w:rFonts w:ascii="宋体"/>
      <w:sz w:val="21"/>
      <w:lang w:val="en-US" w:eastAsia="zh-CN" w:bidi="ar-SA"/>
    </w:rPr>
  </w:style>
  <w:style w:type="paragraph" w:customStyle="1" w:styleId="54">
    <w:name w:val="UserStyle_7"/>
    <w:link w:val="53"/>
    <w:qFormat/>
    <w:uiPriority w:val="0"/>
    <w:pPr>
      <w:ind w:firstLine="200" w:firstLineChars="200"/>
      <w:jc w:val="both"/>
      <w:textAlignment w:val="baseline"/>
    </w:pPr>
    <w:rPr>
      <w:rFonts w:ascii="宋体" w:hAnsi="Calibri" w:eastAsia="宋体" w:cs="Times New Roman"/>
      <w:sz w:val="21"/>
      <w:lang w:val="en-US" w:eastAsia="zh-CN" w:bidi="ar-SA"/>
    </w:rPr>
  </w:style>
  <w:style w:type="character" w:customStyle="1" w:styleId="55">
    <w:name w:val="UserStyle_8"/>
    <w:basedOn w:val="40"/>
    <w:qFormat/>
    <w:uiPriority w:val="0"/>
  </w:style>
  <w:style w:type="character" w:customStyle="1" w:styleId="56">
    <w:name w:val="UserStyle_9"/>
    <w:qFormat/>
    <w:uiPriority w:val="0"/>
    <w:rPr>
      <w:rFonts w:ascii="System" w:eastAsia="System"/>
      <w:color w:val="000000"/>
      <w:sz w:val="20"/>
      <w:szCs w:val="20"/>
    </w:rPr>
  </w:style>
  <w:style w:type="character" w:customStyle="1" w:styleId="57">
    <w:name w:val="UserStyle_10"/>
    <w:qFormat/>
    <w:uiPriority w:val="0"/>
    <w:rPr>
      <w:rFonts w:ascii="宋体" w:hAnsi="宋体" w:eastAsia="宋体"/>
      <w:b/>
      <w:color w:val="000000"/>
      <w:sz w:val="18"/>
      <w:szCs w:val="18"/>
    </w:rPr>
  </w:style>
  <w:style w:type="character" w:customStyle="1" w:styleId="58">
    <w:name w:val="UserStyle_11"/>
    <w:qFormat/>
    <w:uiPriority w:val="0"/>
    <w:rPr>
      <w:kern w:val="2"/>
      <w:sz w:val="21"/>
      <w:szCs w:val="24"/>
    </w:rPr>
  </w:style>
  <w:style w:type="character" w:customStyle="1" w:styleId="59">
    <w:name w:val="UserStyle_12"/>
    <w:qFormat/>
    <w:uiPriority w:val="0"/>
    <w:rPr>
      <w:rFonts w:ascii="Arial" w:hAnsi="Arial"/>
      <w:sz w:val="17"/>
      <w:szCs w:val="17"/>
    </w:rPr>
  </w:style>
  <w:style w:type="character" w:customStyle="1" w:styleId="60">
    <w:name w:val="UserStyle_13"/>
    <w:qFormat/>
    <w:uiPriority w:val="0"/>
    <w:rPr>
      <w:color w:val="000000"/>
      <w:sz w:val="18"/>
      <w:szCs w:val="18"/>
    </w:rPr>
  </w:style>
  <w:style w:type="character" w:customStyle="1" w:styleId="61">
    <w:name w:val="UserStyle_14"/>
    <w:qFormat/>
    <w:uiPriority w:val="0"/>
    <w:rPr>
      <w:rFonts w:ascii="宋体" w:hAnsi="宋体" w:eastAsia="宋体"/>
      <w:color w:val="000000"/>
      <w:sz w:val="22"/>
      <w:szCs w:val="22"/>
    </w:rPr>
  </w:style>
  <w:style w:type="character" w:customStyle="1" w:styleId="62">
    <w:name w:val="UserStyle_15"/>
    <w:qFormat/>
    <w:uiPriority w:val="0"/>
    <w:rPr>
      <w:rFonts w:ascii="Arial" w:hAnsi="Arial" w:eastAsia="黑体"/>
      <w:b/>
      <w:kern w:val="2"/>
      <w:sz w:val="24"/>
      <w:lang w:val="en-US" w:eastAsia="zh-CN" w:bidi="ar-SA"/>
    </w:rPr>
  </w:style>
  <w:style w:type="character" w:customStyle="1" w:styleId="63">
    <w:name w:val="标题 Char"/>
    <w:link w:val="20"/>
    <w:qFormat/>
    <w:uiPriority w:val="0"/>
    <w:rPr>
      <w:rFonts w:ascii="Arial" w:hAnsi="Arial" w:eastAsia="黑体"/>
      <w:kern w:val="2"/>
      <w:sz w:val="36"/>
    </w:rPr>
  </w:style>
  <w:style w:type="character" w:customStyle="1" w:styleId="64">
    <w:name w:val="UserStyle_17"/>
    <w:link w:val="65"/>
    <w:qFormat/>
    <w:uiPriority w:val="0"/>
    <w:rPr>
      <w:rFonts w:ascii="宋体" w:hAnsi="宋体"/>
      <w:sz w:val="24"/>
      <w:szCs w:val="24"/>
    </w:rPr>
  </w:style>
  <w:style w:type="paragraph" w:customStyle="1" w:styleId="65">
    <w:name w:val="HtmlPre"/>
    <w:basedOn w:val="1"/>
    <w:link w:val="6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66">
    <w:name w:val="UserStyle_18"/>
    <w:link w:val="67"/>
    <w:qFormat/>
    <w:locked/>
    <w:uiPriority w:val="0"/>
    <w:rPr>
      <w:color w:val="000000"/>
      <w:kern w:val="2"/>
      <w:sz w:val="24"/>
      <w:szCs w:val="24"/>
    </w:rPr>
  </w:style>
  <w:style w:type="paragraph" w:customStyle="1" w:styleId="67">
    <w:name w:val="BodyTextIndent2"/>
    <w:basedOn w:val="1"/>
    <w:link w:val="66"/>
    <w:qFormat/>
    <w:uiPriority w:val="0"/>
    <w:pPr>
      <w:tabs>
        <w:tab w:val="left" w:pos="1440"/>
      </w:tabs>
      <w:spacing w:line="360" w:lineRule="auto"/>
      <w:ind w:left="540" w:leftChars="257" w:firstLine="355" w:firstLineChars="148"/>
    </w:pPr>
    <w:rPr>
      <w:color w:val="000000"/>
      <w:sz w:val="24"/>
      <w:szCs w:val="24"/>
    </w:rPr>
  </w:style>
  <w:style w:type="character" w:customStyle="1" w:styleId="68">
    <w:name w:val="UserStyle_19"/>
    <w:link w:val="69"/>
    <w:qFormat/>
    <w:uiPriority w:val="0"/>
    <w:rPr>
      <w:rFonts w:cs="Times New Roman"/>
      <w:b/>
      <w:bCs/>
      <w:kern w:val="2"/>
      <w:sz w:val="21"/>
      <w:szCs w:val="24"/>
    </w:rPr>
  </w:style>
  <w:style w:type="paragraph" w:customStyle="1" w:styleId="69">
    <w:name w:val="AnnotationSubject"/>
    <w:basedOn w:val="70"/>
    <w:next w:val="70"/>
    <w:link w:val="68"/>
    <w:qFormat/>
    <w:uiPriority w:val="0"/>
    <w:rPr>
      <w:szCs w:val="24"/>
    </w:rPr>
  </w:style>
  <w:style w:type="paragraph" w:customStyle="1" w:styleId="70">
    <w:name w:val="AnnotationText"/>
    <w:basedOn w:val="1"/>
    <w:link w:val="71"/>
    <w:qFormat/>
    <w:uiPriority w:val="0"/>
    <w:pPr>
      <w:jc w:val="left"/>
    </w:pPr>
  </w:style>
  <w:style w:type="character" w:customStyle="1" w:styleId="71">
    <w:name w:val="UserStyle_20"/>
    <w:link w:val="70"/>
    <w:qFormat/>
    <w:uiPriority w:val="0"/>
    <w:rPr>
      <w:kern w:val="2"/>
      <w:sz w:val="21"/>
    </w:rPr>
  </w:style>
  <w:style w:type="character" w:customStyle="1" w:styleId="72">
    <w:name w:val="UserStyle_21"/>
    <w:link w:val="73"/>
    <w:qFormat/>
    <w:uiPriority w:val="0"/>
    <w:rPr>
      <w:rFonts w:ascii="Arial" w:hAnsi="Arial"/>
      <w:kern w:val="2"/>
      <w:sz w:val="18"/>
      <w:szCs w:val="18"/>
      <w:lang w:val="en-US" w:eastAsia="zh-CN" w:bidi="ar-SA"/>
    </w:rPr>
  </w:style>
  <w:style w:type="paragraph" w:customStyle="1" w:styleId="73">
    <w:name w:val="UserStyle_22"/>
    <w:link w:val="72"/>
    <w:qFormat/>
    <w:uiPriority w:val="0"/>
    <w:pPr>
      <w:snapToGrid w:val="0"/>
      <w:spacing w:before="80" w:after="80"/>
      <w:textAlignment w:val="baseline"/>
    </w:pPr>
    <w:rPr>
      <w:rFonts w:ascii="Arial" w:hAnsi="Arial" w:eastAsia="宋体" w:cs="Times New Roman"/>
      <w:kern w:val="2"/>
      <w:sz w:val="18"/>
      <w:szCs w:val="18"/>
      <w:lang w:val="en-US" w:eastAsia="zh-CN" w:bidi="ar-SA"/>
    </w:rPr>
  </w:style>
  <w:style w:type="character" w:customStyle="1" w:styleId="74">
    <w:name w:val="UserStyle_23"/>
    <w:qFormat/>
    <w:uiPriority w:val="0"/>
    <w:rPr>
      <w:rFonts w:ascii="Verdana" w:hAnsi="Verdana"/>
      <w:color w:val="000000"/>
      <w:sz w:val="20"/>
      <w:szCs w:val="20"/>
    </w:rPr>
  </w:style>
  <w:style w:type="character" w:customStyle="1" w:styleId="75">
    <w:name w:val="UserStyle_24"/>
    <w:qFormat/>
    <w:uiPriority w:val="0"/>
    <w:rPr>
      <w:spacing w:val="40"/>
      <w:vertAlign w:val="subscript"/>
    </w:rPr>
  </w:style>
  <w:style w:type="character" w:customStyle="1" w:styleId="76">
    <w:name w:val="UserStyle_25"/>
    <w:semiHidden/>
    <w:qFormat/>
    <w:uiPriority w:val="0"/>
    <w:rPr>
      <w:kern w:val="2"/>
      <w:sz w:val="21"/>
      <w:szCs w:val="22"/>
    </w:rPr>
  </w:style>
  <w:style w:type="character" w:customStyle="1" w:styleId="77">
    <w:name w:val="UserStyle_26"/>
    <w:qFormat/>
    <w:uiPriority w:val="0"/>
    <w:rPr>
      <w:rFonts w:ascii="Times New Roman" w:hAnsi="Times New Roman"/>
      <w:color w:val="000000"/>
      <w:sz w:val="32"/>
      <w:szCs w:val="32"/>
    </w:rPr>
  </w:style>
  <w:style w:type="character" w:customStyle="1" w:styleId="78">
    <w:name w:val="UserStyle_27"/>
    <w:qFormat/>
    <w:uiPriority w:val="0"/>
    <w:rPr>
      <w:rFonts w:ascii="Arial" w:hAnsi="Arial" w:eastAsia="黑体"/>
      <w:kern w:val="2"/>
      <w:sz w:val="21"/>
      <w:lang w:val="en-US" w:eastAsia="zh-CN" w:bidi="ar-SA"/>
    </w:rPr>
  </w:style>
  <w:style w:type="character" w:customStyle="1" w:styleId="79">
    <w:name w:val="UserStyle_28"/>
    <w:basedOn w:val="40"/>
    <w:qFormat/>
    <w:uiPriority w:val="0"/>
  </w:style>
  <w:style w:type="character" w:customStyle="1" w:styleId="80">
    <w:name w:val="UserStyle_29"/>
    <w:qFormat/>
    <w:uiPriority w:val="0"/>
    <w:rPr>
      <w:rFonts w:cs="Times New Roman"/>
      <w:b/>
      <w:bCs/>
      <w:kern w:val="2"/>
      <w:sz w:val="21"/>
    </w:rPr>
  </w:style>
  <w:style w:type="character" w:customStyle="1" w:styleId="81">
    <w:name w:val="UserStyle_30"/>
    <w:link w:val="82"/>
    <w:qFormat/>
    <w:uiPriority w:val="0"/>
    <w:rPr>
      <w:kern w:val="2"/>
      <w:sz w:val="18"/>
      <w:szCs w:val="18"/>
    </w:rPr>
  </w:style>
  <w:style w:type="paragraph" w:customStyle="1" w:styleId="82">
    <w:name w:val="Acetate"/>
    <w:basedOn w:val="1"/>
    <w:link w:val="81"/>
    <w:qFormat/>
    <w:uiPriority w:val="0"/>
    <w:rPr>
      <w:sz w:val="18"/>
      <w:szCs w:val="18"/>
    </w:rPr>
  </w:style>
  <w:style w:type="character" w:customStyle="1" w:styleId="83">
    <w:name w:val="UserStyle_31"/>
    <w:link w:val="84"/>
    <w:qFormat/>
    <w:uiPriority w:val="0"/>
    <w:rPr>
      <w:rFonts w:eastAsia="宋体"/>
      <w:kern w:val="2"/>
      <w:sz w:val="16"/>
      <w:szCs w:val="16"/>
      <w:lang w:val="en-US" w:eastAsia="zh-CN" w:bidi="ar-SA"/>
    </w:rPr>
  </w:style>
  <w:style w:type="paragraph" w:customStyle="1" w:styleId="84">
    <w:name w:val="BodyTextIndent3"/>
    <w:basedOn w:val="1"/>
    <w:link w:val="83"/>
    <w:qFormat/>
    <w:uiPriority w:val="0"/>
    <w:pPr>
      <w:spacing w:after="120"/>
      <w:ind w:left="420" w:leftChars="200"/>
    </w:pPr>
    <w:rPr>
      <w:sz w:val="16"/>
      <w:szCs w:val="16"/>
    </w:rPr>
  </w:style>
  <w:style w:type="character" w:customStyle="1" w:styleId="85">
    <w:name w:val="UserStyle_32"/>
    <w:qFormat/>
    <w:uiPriority w:val="0"/>
    <w:rPr>
      <w:sz w:val="28"/>
      <w:szCs w:val="28"/>
    </w:rPr>
  </w:style>
  <w:style w:type="character" w:customStyle="1" w:styleId="86">
    <w:name w:val="UserStyle_33"/>
    <w:qFormat/>
    <w:uiPriority w:val="0"/>
    <w:rPr>
      <w:rFonts w:ascii="_x000b_x000c_" w:hAnsi="_x000b_x000c_"/>
      <w:color w:val="000000"/>
      <w:sz w:val="22"/>
      <w:szCs w:val="22"/>
    </w:rPr>
  </w:style>
  <w:style w:type="character" w:customStyle="1" w:styleId="87">
    <w:name w:val="UserStyle_34"/>
    <w:link w:val="28"/>
    <w:qFormat/>
    <w:uiPriority w:val="0"/>
    <w:rPr>
      <w:kern w:val="2"/>
      <w:sz w:val="24"/>
      <w:szCs w:val="22"/>
    </w:rPr>
  </w:style>
  <w:style w:type="character" w:customStyle="1" w:styleId="88">
    <w:name w:val="UserStyle_35"/>
    <w:link w:val="89"/>
    <w:qFormat/>
    <w:uiPriority w:val="0"/>
    <w:rPr>
      <w:rFonts w:ascii="宋体" w:eastAsia="宋体"/>
      <w:sz w:val="24"/>
      <w:lang w:val="en-US" w:eastAsia="zh-CN" w:bidi="ar-SA"/>
    </w:rPr>
  </w:style>
  <w:style w:type="paragraph" w:customStyle="1" w:styleId="89">
    <w:name w:val="UserStyle_36"/>
    <w:basedOn w:val="1"/>
    <w:link w:val="88"/>
    <w:qFormat/>
    <w:uiPriority w:val="0"/>
    <w:pPr>
      <w:spacing w:line="240" w:lineRule="exact"/>
      <w:jc w:val="left"/>
    </w:pPr>
    <w:rPr>
      <w:rFonts w:ascii="宋体"/>
      <w:kern w:val="0"/>
      <w:sz w:val="24"/>
    </w:rPr>
  </w:style>
  <w:style w:type="character" w:customStyle="1" w:styleId="90">
    <w:name w:val="副标题 Char"/>
    <w:link w:val="17"/>
    <w:qFormat/>
    <w:uiPriority w:val="0"/>
    <w:rPr>
      <w:b/>
      <w:sz w:val="22"/>
      <w:u w:val="single"/>
    </w:rPr>
  </w:style>
  <w:style w:type="character" w:customStyle="1" w:styleId="91">
    <w:name w:val="UserStyle_38"/>
    <w:qFormat/>
    <w:uiPriority w:val="0"/>
    <w:rPr>
      <w:rFonts w:ascii="Times" w:hAnsi="Times" w:eastAsia="宋体"/>
      <w:spacing w:val="6"/>
      <w:kern w:val="2"/>
      <w:sz w:val="15"/>
      <w:szCs w:val="15"/>
      <w:lang w:val="en-US" w:eastAsia="zh-CN" w:bidi="ar-SA"/>
    </w:rPr>
  </w:style>
  <w:style w:type="character" w:customStyle="1" w:styleId="92">
    <w:name w:val="UserStyle_39"/>
    <w:link w:val="93"/>
    <w:semiHidden/>
    <w:qFormat/>
    <w:uiPriority w:val="0"/>
    <w:rPr>
      <w:kern w:val="2"/>
      <w:sz w:val="21"/>
      <w:szCs w:val="24"/>
      <w:shd w:val="clear" w:color="auto" w:fill="000080"/>
    </w:rPr>
  </w:style>
  <w:style w:type="paragraph" w:customStyle="1" w:styleId="93">
    <w:name w:val="NavPane"/>
    <w:basedOn w:val="1"/>
    <w:link w:val="92"/>
    <w:semiHidden/>
    <w:qFormat/>
    <w:uiPriority w:val="0"/>
    <w:pPr>
      <w:shd w:val="clear" w:color="auto" w:fill="000080"/>
    </w:pPr>
    <w:rPr>
      <w:szCs w:val="24"/>
    </w:rPr>
  </w:style>
  <w:style w:type="character" w:customStyle="1" w:styleId="94">
    <w:name w:val="UserStyle_40"/>
    <w:link w:val="95"/>
    <w:qFormat/>
    <w:uiPriority w:val="0"/>
    <w:rPr>
      <w:rFonts w:ascii="宋体" w:hAnsi="宋体"/>
      <w:kern w:val="2"/>
      <w:sz w:val="24"/>
    </w:rPr>
  </w:style>
  <w:style w:type="paragraph" w:customStyle="1" w:styleId="95">
    <w:name w:val="BodyText2"/>
    <w:basedOn w:val="1"/>
    <w:link w:val="94"/>
    <w:qFormat/>
    <w:uiPriority w:val="0"/>
    <w:rPr>
      <w:rFonts w:ascii="宋体" w:hAnsi="宋体"/>
      <w:sz w:val="24"/>
    </w:rPr>
  </w:style>
  <w:style w:type="character" w:customStyle="1" w:styleId="96">
    <w:name w:val="称呼 Char"/>
    <w:link w:val="10"/>
    <w:qFormat/>
    <w:uiPriority w:val="0"/>
    <w:rPr>
      <w:kern w:val="2"/>
      <w:sz w:val="24"/>
    </w:rPr>
  </w:style>
  <w:style w:type="character" w:customStyle="1" w:styleId="97">
    <w:name w:val="UserStyle_42"/>
    <w:qFormat/>
    <w:uiPriority w:val="0"/>
    <w:rPr>
      <w:rFonts w:ascii="Arial" w:hAnsi="Arial" w:eastAsia="黑体"/>
      <w:b/>
      <w:kern w:val="2"/>
      <w:sz w:val="28"/>
      <w:lang w:val="en-US" w:eastAsia="zh-CN" w:bidi="ar-SA"/>
    </w:rPr>
  </w:style>
  <w:style w:type="character" w:customStyle="1" w:styleId="98">
    <w:name w:val="UserStyle_43"/>
    <w:qFormat/>
    <w:uiPriority w:val="0"/>
    <w:rPr>
      <w:rFonts w:ascii="ArialBold" w:hAnsi="ArialBold" w:cs="Times New Roman"/>
      <w:b/>
      <w:bCs/>
      <w:sz w:val="17"/>
      <w:szCs w:val="17"/>
    </w:rPr>
  </w:style>
  <w:style w:type="character" w:customStyle="1" w:styleId="99">
    <w:name w:val="UserStyle_44"/>
    <w:basedOn w:val="40"/>
    <w:qFormat/>
    <w:uiPriority w:val="0"/>
  </w:style>
  <w:style w:type="character" w:customStyle="1" w:styleId="100">
    <w:name w:val="页眉 Char"/>
    <w:link w:val="15"/>
    <w:qFormat/>
    <w:locked/>
    <w:uiPriority w:val="0"/>
    <w:rPr>
      <w:kern w:val="2"/>
      <w:sz w:val="18"/>
    </w:rPr>
  </w:style>
  <w:style w:type="character" w:customStyle="1" w:styleId="101">
    <w:name w:val="UserStyle_46"/>
    <w:qFormat/>
    <w:uiPriority w:val="0"/>
    <w:rPr>
      <w:rFonts w:ascii="宋体" w:hAnsi="宋体" w:eastAsia="宋体"/>
      <w:color w:val="000000"/>
      <w:sz w:val="24"/>
      <w:szCs w:val="24"/>
    </w:rPr>
  </w:style>
  <w:style w:type="character" w:customStyle="1" w:styleId="102">
    <w:name w:val="UserStyle_47"/>
    <w:basedOn w:val="40"/>
    <w:qFormat/>
    <w:uiPriority w:val="0"/>
  </w:style>
  <w:style w:type="character" w:customStyle="1" w:styleId="103">
    <w:name w:val="UserStyle_48"/>
    <w:qFormat/>
    <w:uiPriority w:val="0"/>
    <w:rPr>
      <w:rFonts w:cs="Times New Roman"/>
      <w:b/>
      <w:bCs/>
      <w:color w:val="000000"/>
      <w:sz w:val="18"/>
      <w:szCs w:val="18"/>
    </w:rPr>
  </w:style>
  <w:style w:type="character" w:customStyle="1" w:styleId="104">
    <w:name w:val="UserStyle_49"/>
    <w:qFormat/>
    <w:uiPriority w:val="0"/>
    <w:rPr>
      <w:rFonts w:eastAsia="宋体"/>
      <w:kern w:val="2"/>
      <w:sz w:val="21"/>
      <w:lang w:val="en-US" w:eastAsia="zh-CN" w:bidi="ar-SA"/>
    </w:rPr>
  </w:style>
  <w:style w:type="character" w:customStyle="1" w:styleId="105">
    <w:name w:val="UserStyle_50"/>
    <w:link w:val="32"/>
    <w:qFormat/>
    <w:uiPriority w:val="0"/>
    <w:rPr>
      <w:rFonts w:ascii="宋体" w:hAnsi="宋体" w:eastAsia="宋体" w:cs="Times New Roman"/>
      <w:bCs/>
      <w:kern w:val="2"/>
      <w:sz w:val="24"/>
      <w:szCs w:val="24"/>
      <w:lang w:val="en-US" w:eastAsia="zh-CN" w:bidi="ar-SA"/>
    </w:rPr>
  </w:style>
  <w:style w:type="character" w:customStyle="1" w:styleId="106">
    <w:name w:val="UserStyle_51"/>
    <w:qFormat/>
    <w:uiPriority w:val="0"/>
    <w:rPr>
      <w:rFonts w:eastAsia="宋体"/>
      <w:b/>
      <w:sz w:val="32"/>
      <w:lang w:val="en-US" w:eastAsia="zh-CN" w:bidi="ar-SA"/>
    </w:rPr>
  </w:style>
  <w:style w:type="character" w:customStyle="1" w:styleId="107">
    <w:name w:val="UserStyle_52"/>
    <w:link w:val="108"/>
    <w:qFormat/>
    <w:uiPriority w:val="0"/>
    <w:rPr>
      <w:kern w:val="2"/>
      <w:sz w:val="24"/>
    </w:rPr>
  </w:style>
  <w:style w:type="paragraph" w:customStyle="1" w:styleId="108">
    <w:name w:val="UserStyle_53"/>
    <w:basedOn w:val="1"/>
    <w:link w:val="107"/>
    <w:qFormat/>
    <w:uiPriority w:val="0"/>
    <w:pPr>
      <w:spacing w:line="360" w:lineRule="auto"/>
      <w:ind w:firstLine="540" w:firstLineChars="225"/>
    </w:pPr>
    <w:rPr>
      <w:sz w:val="24"/>
    </w:rPr>
  </w:style>
  <w:style w:type="character" w:customStyle="1" w:styleId="109">
    <w:name w:val="日期 Char"/>
    <w:link w:val="12"/>
    <w:qFormat/>
    <w:uiPriority w:val="0"/>
    <w:rPr>
      <w:kern w:val="2"/>
      <w:sz w:val="24"/>
    </w:rPr>
  </w:style>
  <w:style w:type="character" w:customStyle="1" w:styleId="110">
    <w:name w:val="UserStyle_55"/>
    <w:qFormat/>
    <w:uiPriority w:val="0"/>
    <w:rPr>
      <w:rFonts w:ascii="Verdana" w:hAnsi="Verdana"/>
      <w:color w:val="000000"/>
      <w:sz w:val="18"/>
      <w:szCs w:val="18"/>
    </w:rPr>
  </w:style>
  <w:style w:type="character" w:customStyle="1" w:styleId="111">
    <w:name w:val="UserStyle_56"/>
    <w:qFormat/>
    <w:uiPriority w:val="0"/>
    <w:rPr>
      <w:rFonts w:ascii="Times" w:hAnsi="Times" w:eastAsia="黑体"/>
      <w:spacing w:val="6"/>
      <w:kern w:val="2"/>
      <w:sz w:val="18"/>
      <w:szCs w:val="18"/>
      <w:lang w:val="en-US" w:eastAsia="zh-CN" w:bidi="ar-SA"/>
    </w:rPr>
  </w:style>
  <w:style w:type="character" w:customStyle="1" w:styleId="112">
    <w:name w:val="UserStyle_57"/>
    <w:qFormat/>
    <w:uiPriority w:val="0"/>
    <w:rPr>
      <w:rFonts w:ascii="Arial" w:hAnsi="Arial" w:eastAsia="黑体"/>
      <w:kern w:val="2"/>
      <w:sz w:val="24"/>
      <w:lang w:val="en-US" w:eastAsia="zh-CN" w:bidi="ar-SA"/>
    </w:rPr>
  </w:style>
  <w:style w:type="character" w:customStyle="1" w:styleId="113">
    <w:name w:val="UserStyle_58"/>
    <w:qFormat/>
    <w:uiPriority w:val="0"/>
    <w:rPr>
      <w:rFonts w:eastAsia="宋体" w:cs="Times New Roman"/>
      <w:b/>
      <w:bCs/>
      <w:kern w:val="2"/>
      <w:sz w:val="32"/>
      <w:szCs w:val="32"/>
      <w:lang w:val="en-US" w:eastAsia="zh-CN" w:bidi="ar-SA"/>
    </w:rPr>
  </w:style>
  <w:style w:type="character" w:customStyle="1" w:styleId="114">
    <w:name w:val="UserStyle_59"/>
    <w:qFormat/>
    <w:uiPriority w:val="0"/>
    <w:rPr>
      <w:rFonts w:eastAsia="宋体"/>
      <w:b/>
      <w:kern w:val="2"/>
      <w:sz w:val="24"/>
      <w:lang w:val="en-US" w:eastAsia="zh-CN" w:bidi="ar-SA"/>
    </w:rPr>
  </w:style>
  <w:style w:type="character" w:customStyle="1" w:styleId="115">
    <w:name w:val="页脚 Char"/>
    <w:link w:val="14"/>
    <w:qFormat/>
    <w:locked/>
    <w:uiPriority w:val="99"/>
    <w:rPr>
      <w:kern w:val="2"/>
      <w:sz w:val="18"/>
    </w:rPr>
  </w:style>
  <w:style w:type="character" w:customStyle="1" w:styleId="116">
    <w:name w:val="UserStyle_61"/>
    <w:qFormat/>
    <w:uiPriority w:val="0"/>
    <w:rPr>
      <w:rFonts w:ascii="_x000b_x000c_" w:hAnsi="_x000b_x000c_"/>
      <w:sz w:val="20"/>
      <w:szCs w:val="20"/>
    </w:rPr>
  </w:style>
  <w:style w:type="character" w:customStyle="1" w:styleId="117">
    <w:name w:val="UserStyle_62"/>
    <w:link w:val="29"/>
    <w:qFormat/>
    <w:locked/>
    <w:uiPriority w:val="0"/>
    <w:rPr>
      <w:rFonts w:eastAsia="宋体"/>
      <w:b/>
      <w:kern w:val="2"/>
      <w:sz w:val="32"/>
      <w:lang w:val="en-US" w:eastAsia="zh-CN" w:bidi="ar-SA"/>
    </w:rPr>
  </w:style>
  <w:style w:type="character" w:customStyle="1" w:styleId="118">
    <w:name w:val="UserStyle_63"/>
    <w:link w:val="119"/>
    <w:qFormat/>
    <w:uiPriority w:val="0"/>
    <w:rPr>
      <w:rFonts w:ascii="Arial" w:hAnsi="Arial" w:eastAsia="宋体"/>
      <w:color w:val="000000"/>
      <w:kern w:val="2"/>
      <w:sz w:val="18"/>
      <w:szCs w:val="21"/>
      <w:lang w:val="en-US" w:eastAsia="zh-CN" w:bidi="ar-SA"/>
    </w:rPr>
  </w:style>
  <w:style w:type="paragraph" w:customStyle="1" w:styleId="119">
    <w:name w:val="UserStyle_64"/>
    <w:basedOn w:val="1"/>
    <w:link w:val="118"/>
    <w:qFormat/>
    <w:uiPriority w:val="0"/>
    <w:pPr>
      <w:tabs>
        <w:tab w:val="decimal" w:pos="0"/>
      </w:tabs>
      <w:spacing w:before="80" w:after="80"/>
    </w:pPr>
    <w:rPr>
      <w:rFonts w:ascii="Arial" w:hAnsi="Arial"/>
      <w:color w:val="000000"/>
      <w:sz w:val="18"/>
      <w:szCs w:val="21"/>
    </w:rPr>
  </w:style>
  <w:style w:type="character" w:customStyle="1" w:styleId="120">
    <w:name w:val="UserStyle_65"/>
    <w:link w:val="121"/>
    <w:qFormat/>
    <w:uiPriority w:val="0"/>
    <w:rPr>
      <w:sz w:val="24"/>
      <w:szCs w:val="24"/>
      <w:lang w:bidi="ar-SA"/>
    </w:rPr>
  </w:style>
  <w:style w:type="paragraph" w:customStyle="1" w:styleId="121">
    <w:name w:val="UserStyle_66"/>
    <w:basedOn w:val="1"/>
    <w:link w:val="120"/>
    <w:qFormat/>
    <w:uiPriority w:val="0"/>
    <w:pPr>
      <w:ind w:firstLine="480"/>
      <w:jc w:val="left"/>
    </w:pPr>
    <w:rPr>
      <w:kern w:val="0"/>
      <w:sz w:val="24"/>
      <w:szCs w:val="24"/>
    </w:rPr>
  </w:style>
  <w:style w:type="character" w:customStyle="1" w:styleId="122">
    <w:name w:val="UserStyle_67"/>
    <w:link w:val="123"/>
    <w:qFormat/>
    <w:uiPriority w:val="0"/>
    <w:rPr>
      <w:kern w:val="2"/>
      <w:sz w:val="24"/>
    </w:rPr>
  </w:style>
  <w:style w:type="paragraph" w:customStyle="1" w:styleId="123">
    <w:name w:val="NoteHeading"/>
    <w:basedOn w:val="1"/>
    <w:next w:val="1"/>
    <w:link w:val="122"/>
    <w:qFormat/>
    <w:uiPriority w:val="0"/>
    <w:pPr>
      <w:spacing w:line="360" w:lineRule="auto"/>
      <w:jc w:val="center"/>
    </w:pPr>
    <w:rPr>
      <w:sz w:val="24"/>
    </w:rPr>
  </w:style>
  <w:style w:type="character" w:customStyle="1" w:styleId="124">
    <w:name w:val="UserStyle_68"/>
    <w:qFormat/>
    <w:uiPriority w:val="0"/>
    <w:rPr>
      <w:rFonts w:ascii="Arial" w:hAnsi="Arial" w:cs="Arial"/>
      <w:b/>
      <w:bCs/>
      <w:color w:val="000000"/>
      <w:sz w:val="24"/>
      <w:szCs w:val="24"/>
    </w:rPr>
  </w:style>
  <w:style w:type="character" w:customStyle="1" w:styleId="125">
    <w:name w:val="UserStyle_69"/>
    <w:qFormat/>
    <w:uiPriority w:val="0"/>
    <w:rPr>
      <w:rFonts w:eastAsia="宋体" w:cs="Times New Roman"/>
      <w:b/>
      <w:bCs/>
      <w:kern w:val="2"/>
      <w:sz w:val="32"/>
      <w:szCs w:val="32"/>
      <w:lang w:val="en-US" w:eastAsia="zh-CN" w:bidi="ar-SA"/>
    </w:rPr>
  </w:style>
  <w:style w:type="character" w:customStyle="1" w:styleId="126">
    <w:name w:val="UserStyle_70"/>
    <w:link w:val="127"/>
    <w:qFormat/>
    <w:uiPriority w:val="0"/>
    <w:rPr>
      <w:color w:val="000000"/>
      <w:kern w:val="2"/>
      <w:sz w:val="18"/>
      <w:szCs w:val="24"/>
    </w:rPr>
  </w:style>
  <w:style w:type="paragraph" w:customStyle="1" w:styleId="127">
    <w:name w:val="BodyText3"/>
    <w:basedOn w:val="1"/>
    <w:link w:val="126"/>
    <w:qFormat/>
    <w:uiPriority w:val="0"/>
    <w:pPr>
      <w:spacing w:line="240" w:lineRule="exact"/>
      <w:jc w:val="center"/>
    </w:pPr>
    <w:rPr>
      <w:color w:val="000000"/>
      <w:sz w:val="18"/>
      <w:szCs w:val="24"/>
    </w:rPr>
  </w:style>
  <w:style w:type="character" w:customStyle="1" w:styleId="128">
    <w:name w:val="UserStyle_71"/>
    <w:qFormat/>
    <w:uiPriority w:val="0"/>
    <w:rPr>
      <w:sz w:val="18"/>
      <w:szCs w:val="18"/>
    </w:rPr>
  </w:style>
  <w:style w:type="character" w:customStyle="1" w:styleId="129">
    <w:name w:val="UserStyle_72"/>
    <w:qFormat/>
    <w:uiPriority w:val="0"/>
    <w:rPr>
      <w:rFonts w:ascii="Arial" w:hAnsi="Arial" w:eastAsia="宋体" w:cs="Times New Roman"/>
      <w:b/>
      <w:bCs/>
      <w:kern w:val="2"/>
      <w:sz w:val="28"/>
      <w:lang w:val="en-US" w:eastAsia="zh-CN" w:bidi="ar-SA"/>
    </w:rPr>
  </w:style>
  <w:style w:type="character" w:customStyle="1" w:styleId="130">
    <w:name w:val="UserStyle_73"/>
    <w:qFormat/>
    <w:uiPriority w:val="0"/>
    <w:rPr>
      <w:rFonts w:eastAsia="宋体"/>
      <w:b/>
      <w:kern w:val="2"/>
      <w:sz w:val="28"/>
      <w:lang w:val="en-US" w:eastAsia="zh-CN" w:bidi="ar-SA"/>
    </w:rPr>
  </w:style>
  <w:style w:type="character" w:customStyle="1" w:styleId="131">
    <w:name w:val="UserStyle_74"/>
    <w:basedOn w:val="40"/>
    <w:qFormat/>
    <w:uiPriority w:val="0"/>
  </w:style>
  <w:style w:type="paragraph" w:customStyle="1" w:styleId="132">
    <w:name w:val="UserStyle_75"/>
    <w:basedOn w:val="1"/>
    <w:qFormat/>
    <w:uiPriority w:val="0"/>
    <w:pPr>
      <w:spacing w:after="200" w:line="276" w:lineRule="auto"/>
      <w:ind w:firstLine="420" w:firstLineChars="200"/>
      <w:jc w:val="left"/>
    </w:pPr>
    <w:rPr>
      <w:kern w:val="0"/>
      <w:sz w:val="22"/>
      <w:szCs w:val="22"/>
    </w:rPr>
  </w:style>
  <w:style w:type="paragraph" w:customStyle="1" w:styleId="133">
    <w:name w:val="UserStyle_76"/>
    <w:basedOn w:val="1"/>
    <w:qFormat/>
    <w:uiPriority w:val="0"/>
    <w:pPr>
      <w:spacing w:before="100" w:beforeAutospacing="1" w:after="100" w:afterAutospacing="1"/>
      <w:jc w:val="left"/>
    </w:pPr>
    <w:rPr>
      <w:rFonts w:ascii="宋体" w:hAnsi="宋体"/>
      <w:kern w:val="0"/>
      <w:sz w:val="24"/>
      <w:szCs w:val="24"/>
    </w:rPr>
  </w:style>
  <w:style w:type="paragraph" w:customStyle="1" w:styleId="134">
    <w:name w:val="HtmlNormal"/>
    <w:basedOn w:val="1"/>
    <w:qFormat/>
    <w:uiPriority w:val="0"/>
    <w:pPr>
      <w:spacing w:before="100" w:beforeAutospacing="1" w:after="100" w:afterAutospacing="1"/>
      <w:jc w:val="left"/>
    </w:pPr>
    <w:rPr>
      <w:rFonts w:ascii="宋体" w:hAnsi="宋体"/>
      <w:kern w:val="0"/>
      <w:sz w:val="24"/>
      <w:szCs w:val="24"/>
    </w:rPr>
  </w:style>
  <w:style w:type="paragraph" w:customStyle="1" w:styleId="135">
    <w:name w:val="UserStyle_77"/>
    <w:basedOn w:val="20"/>
    <w:qFormat/>
    <w:uiPriority w:val="0"/>
    <w:pPr>
      <w:spacing w:before="0" w:after="0" w:line="240" w:lineRule="auto"/>
    </w:pPr>
    <w:rPr>
      <w:rFonts w:eastAsia="宋体"/>
      <w:sz w:val="32"/>
      <w:lang w:val="en-GB"/>
    </w:rPr>
  </w:style>
  <w:style w:type="paragraph" w:customStyle="1" w:styleId="136">
    <w:name w:val="UserStyle_78"/>
    <w:basedOn w:val="1"/>
    <w:qFormat/>
    <w:uiPriority w:val="0"/>
    <w:pPr>
      <w:spacing w:before="100" w:beforeAutospacing="1" w:after="100" w:afterAutospacing="1"/>
      <w:jc w:val="left"/>
    </w:pPr>
    <w:rPr>
      <w:rFonts w:ascii="宋体" w:hAnsi="宋体"/>
      <w:kern w:val="0"/>
      <w:sz w:val="24"/>
      <w:szCs w:val="24"/>
    </w:rPr>
  </w:style>
  <w:style w:type="paragraph" w:customStyle="1" w:styleId="137">
    <w:name w:val="BodyTextIndent"/>
    <w:basedOn w:val="1"/>
    <w:qFormat/>
    <w:uiPriority w:val="0"/>
    <w:pPr>
      <w:ind w:firstLine="630"/>
    </w:pPr>
    <w:rPr>
      <w:sz w:val="24"/>
    </w:rPr>
  </w:style>
  <w:style w:type="paragraph" w:customStyle="1" w:styleId="138">
    <w:name w:val="BlockQuote"/>
    <w:basedOn w:val="1"/>
    <w:qFormat/>
    <w:uiPriority w:val="0"/>
    <w:pPr>
      <w:ind w:left="567" w:right="454" w:firstLine="498"/>
      <w:jc w:val="left"/>
    </w:pPr>
    <w:rPr>
      <w:rFonts w:ascii="仿宋_GB2312" w:eastAsia="仿宋_GB2312"/>
      <w:kern w:val="0"/>
      <w:sz w:val="30"/>
    </w:rPr>
  </w:style>
  <w:style w:type="paragraph" w:customStyle="1" w:styleId="139">
    <w:name w:val="BodyText1I2"/>
    <w:basedOn w:val="137"/>
    <w:qFormat/>
    <w:uiPriority w:val="0"/>
    <w:pPr>
      <w:tabs>
        <w:tab w:val="left" w:pos="8640"/>
      </w:tabs>
      <w:ind w:firstLine="420" w:firstLineChars="200"/>
    </w:pPr>
    <w:rPr>
      <w:rFonts w:ascii="新宋体" w:hAnsi="新宋体" w:eastAsia="新宋体"/>
    </w:rPr>
  </w:style>
  <w:style w:type="paragraph" w:customStyle="1" w:styleId="140">
    <w:name w:val="UserStyle_79"/>
    <w:basedOn w:val="1"/>
    <w:qFormat/>
    <w:uiPriority w:val="0"/>
    <w:pPr>
      <w:snapToGrid w:val="0"/>
      <w:ind w:left="21" w:firstLine="200" w:firstLineChars="200"/>
      <w:jc w:val="left"/>
    </w:pPr>
    <w:rPr>
      <w:rFonts w:ascii="黑体" w:hAnsi="Arial" w:eastAsia="黑体"/>
      <w:kern w:val="0"/>
    </w:rPr>
  </w:style>
  <w:style w:type="paragraph" w:customStyle="1" w:styleId="141">
    <w:name w:val="UserStyle_80"/>
    <w:basedOn w:val="1"/>
    <w:qFormat/>
    <w:uiPriority w:val="0"/>
    <w:pPr>
      <w:spacing w:before="100" w:beforeAutospacing="1" w:after="100" w:afterAutospacing="1" w:line="360" w:lineRule="atLeast"/>
      <w:jc w:val="left"/>
    </w:pPr>
    <w:rPr>
      <w:rFonts w:ascii="宋体" w:hAnsi="宋体"/>
      <w:color w:val="666666"/>
      <w:kern w:val="0"/>
      <w:sz w:val="24"/>
      <w:szCs w:val="24"/>
    </w:rPr>
  </w:style>
  <w:style w:type="paragraph" w:customStyle="1" w:styleId="142">
    <w:name w:val="TOC1"/>
    <w:basedOn w:val="1"/>
    <w:next w:val="1"/>
    <w:qFormat/>
    <w:uiPriority w:val="0"/>
    <w:pPr>
      <w:tabs>
        <w:tab w:val="left" w:pos="420"/>
        <w:tab w:val="left" w:pos="900"/>
        <w:tab w:val="right" w:leader="dot" w:pos="9072"/>
      </w:tabs>
      <w:snapToGrid w:val="0"/>
      <w:spacing w:before="80" w:after="80"/>
    </w:pPr>
    <w:rPr>
      <w:rFonts w:eastAsia="黑体"/>
      <w:sz w:val="24"/>
    </w:rPr>
  </w:style>
  <w:style w:type="paragraph" w:customStyle="1" w:styleId="143">
    <w:name w:val="UserStyle_81"/>
    <w:basedOn w:val="1"/>
    <w:qFormat/>
    <w:uiPriority w:val="0"/>
    <w:pPr>
      <w:spacing w:line="360" w:lineRule="auto"/>
      <w:ind w:left="480"/>
    </w:pPr>
    <w:rPr>
      <w:kern w:val="0"/>
      <w:sz w:val="24"/>
    </w:rPr>
  </w:style>
  <w:style w:type="paragraph" w:customStyle="1" w:styleId="144">
    <w:name w:val="UserStyle_82"/>
    <w:basedOn w:val="1"/>
    <w:qFormat/>
    <w:uiPriority w:val="0"/>
    <w:pPr>
      <w:spacing w:line="360" w:lineRule="auto"/>
      <w:ind w:left="840"/>
      <w:jc w:val="left"/>
    </w:pPr>
    <w:rPr>
      <w:rFonts w:ascii="宋体" w:hAnsi="宋体"/>
      <w:sz w:val="24"/>
      <w:szCs w:val="24"/>
    </w:rPr>
  </w:style>
  <w:style w:type="paragraph" w:customStyle="1" w:styleId="145">
    <w:name w:val="UserStyle_83"/>
    <w:basedOn w:val="1"/>
    <w:qFormat/>
    <w:uiPriority w:val="0"/>
    <w:pPr>
      <w:spacing w:before="60" w:after="60"/>
    </w:pPr>
    <w:rPr>
      <w:rFonts w:ascii="黑体" w:eastAsia="黑体"/>
    </w:rPr>
  </w:style>
  <w:style w:type="paragraph" w:customStyle="1" w:styleId="146">
    <w:name w:val="UserStyle_84"/>
    <w:basedOn w:val="1"/>
    <w:qFormat/>
    <w:uiPriority w:val="0"/>
    <w:pPr>
      <w:keepLines/>
      <w:tabs>
        <w:tab w:val="left" w:pos="1440"/>
      </w:tabs>
      <w:spacing w:after="120" w:line="360" w:lineRule="auto"/>
      <w:ind w:left="1440" w:hanging="900"/>
    </w:pPr>
    <w:rPr>
      <w:rFonts w:ascii="宋体"/>
      <w:kern w:val="0"/>
      <w:sz w:val="24"/>
    </w:rPr>
  </w:style>
  <w:style w:type="paragraph" w:customStyle="1" w:styleId="147">
    <w:name w:val="UserStyle_85"/>
    <w:basedOn w:val="1"/>
    <w:qFormat/>
    <w:uiPriority w:val="0"/>
    <w:rPr>
      <w:rFonts w:ascii="Tahoma" w:hAnsi="Tahoma"/>
      <w:sz w:val="24"/>
    </w:rPr>
  </w:style>
  <w:style w:type="paragraph" w:customStyle="1" w:styleId="148">
    <w:name w:val="UserStyle_86"/>
    <w:basedOn w:val="1"/>
    <w:qFormat/>
    <w:uiPriority w:val="0"/>
    <w:pPr>
      <w:spacing w:before="100" w:beforeAutospacing="1" w:after="100" w:afterAutospacing="1"/>
      <w:jc w:val="left"/>
    </w:pPr>
    <w:rPr>
      <w:rFonts w:ascii="宋体" w:hAnsi="宋体"/>
      <w:kern w:val="0"/>
      <w:sz w:val="24"/>
      <w:szCs w:val="24"/>
    </w:rPr>
  </w:style>
  <w:style w:type="paragraph" w:customStyle="1" w:styleId="149">
    <w:name w:val="UserStyle_87"/>
    <w:basedOn w:val="1"/>
    <w:qFormat/>
    <w:uiPriority w:val="0"/>
    <w:pPr>
      <w:spacing w:before="100" w:beforeAutospacing="1" w:after="100" w:afterAutospacing="1"/>
      <w:jc w:val="left"/>
    </w:pPr>
    <w:rPr>
      <w:rFonts w:ascii="宋体" w:hAnsi="宋体"/>
      <w:kern w:val="0"/>
      <w:sz w:val="18"/>
      <w:szCs w:val="18"/>
    </w:rPr>
  </w:style>
  <w:style w:type="paragraph" w:customStyle="1" w:styleId="150">
    <w:name w:val="UserStyle_88"/>
    <w:basedOn w:val="1"/>
    <w:qFormat/>
    <w:uiPriority w:val="0"/>
    <w:rPr>
      <w:szCs w:val="24"/>
    </w:rPr>
  </w:style>
  <w:style w:type="paragraph" w:customStyle="1" w:styleId="151">
    <w:name w:val="UserStyle_89"/>
    <w:basedOn w:val="1"/>
    <w:next w:val="67"/>
    <w:qFormat/>
    <w:uiPriority w:val="0"/>
    <w:pPr>
      <w:spacing w:line="320" w:lineRule="exact"/>
      <w:ind w:firstLine="492" w:firstLineChars="200"/>
    </w:pPr>
    <w:rPr>
      <w:rFonts w:ascii="宋体" w:hAnsi="宋体"/>
      <w:spacing w:val="18"/>
    </w:rPr>
  </w:style>
  <w:style w:type="paragraph" w:customStyle="1" w:styleId="152">
    <w:name w:val="UserStyle_90"/>
    <w:basedOn w:val="1"/>
    <w:qFormat/>
    <w:uiPriority w:val="0"/>
    <w:pPr>
      <w:spacing w:line="480" w:lineRule="auto"/>
      <w:jc w:val="center"/>
    </w:pPr>
    <w:rPr>
      <w:rFonts w:ascii="宋体" w:hAnsi="宋体"/>
      <w:sz w:val="32"/>
      <w:szCs w:val="32"/>
    </w:rPr>
  </w:style>
  <w:style w:type="paragraph" w:customStyle="1" w:styleId="153">
    <w:name w:val="UserStyle_91"/>
    <w:basedOn w:val="1"/>
    <w:qFormat/>
    <w:uiPriority w:val="0"/>
    <w:rPr>
      <w:rFonts w:ascii="Tahoma" w:hAnsi="Tahoma"/>
      <w:sz w:val="24"/>
    </w:rPr>
  </w:style>
  <w:style w:type="paragraph" w:customStyle="1" w:styleId="154">
    <w:name w:val="UserStyle_92"/>
    <w:basedOn w:val="93"/>
    <w:qFormat/>
    <w:uiPriority w:val="0"/>
    <w:rPr>
      <w:rFonts w:ascii="宋体" w:hAnsi="宋体"/>
      <w:sz w:val="24"/>
      <w:lang w:val="da-DK"/>
    </w:rPr>
  </w:style>
  <w:style w:type="paragraph" w:customStyle="1" w:styleId="155">
    <w:name w:val="UserStyle_93"/>
    <w:basedOn w:val="1"/>
    <w:qFormat/>
    <w:uiPriority w:val="0"/>
    <w:rPr>
      <w:rFonts w:ascii="Tahoma" w:hAnsi="Tahoma"/>
      <w:sz w:val="24"/>
    </w:rPr>
  </w:style>
  <w:style w:type="paragraph" w:customStyle="1" w:styleId="156">
    <w:name w:val="179"/>
    <w:basedOn w:val="1"/>
    <w:qFormat/>
    <w:uiPriority w:val="0"/>
    <w:pPr>
      <w:ind w:firstLine="420" w:firstLineChars="200"/>
      <w:jc w:val="left"/>
    </w:pPr>
    <w:rPr>
      <w:kern w:val="0"/>
      <w:sz w:val="24"/>
      <w:szCs w:val="24"/>
    </w:rPr>
  </w:style>
  <w:style w:type="paragraph" w:customStyle="1" w:styleId="157">
    <w:name w:val="UserStyle_94"/>
    <w:basedOn w:val="30"/>
    <w:qFormat/>
    <w:uiPriority w:val="0"/>
    <w:pPr>
      <w:snapToGrid w:val="0"/>
      <w:spacing w:line="360" w:lineRule="auto"/>
      <w:jc w:val="center"/>
    </w:pPr>
    <w:rPr>
      <w:sz w:val="24"/>
      <w:szCs w:val="44"/>
    </w:rPr>
  </w:style>
  <w:style w:type="paragraph" w:customStyle="1" w:styleId="158">
    <w:name w:val="UserStyle_95"/>
    <w:basedOn w:val="33"/>
    <w:qFormat/>
    <w:uiPriority w:val="0"/>
    <w:pPr>
      <w:tabs>
        <w:tab w:val="left" w:pos="720"/>
      </w:tabs>
      <w:spacing w:line="416" w:lineRule="auto"/>
      <w:textAlignment w:val="auto"/>
    </w:pPr>
    <w:rPr>
      <w:kern w:val="2"/>
      <w:szCs w:val="24"/>
    </w:rPr>
  </w:style>
  <w:style w:type="paragraph" w:customStyle="1" w:styleId="159">
    <w:name w:val="UserStyle_96"/>
    <w:basedOn w:val="1"/>
    <w:qFormat/>
    <w:uiPriority w:val="0"/>
    <w:pPr>
      <w:spacing w:line="300" w:lineRule="auto"/>
      <w:jc w:val="left"/>
    </w:pPr>
    <w:rPr>
      <w:kern w:val="0"/>
      <w:sz w:val="18"/>
    </w:rPr>
  </w:style>
  <w:style w:type="paragraph" w:customStyle="1" w:styleId="160">
    <w:name w:val="UserStyle_97"/>
    <w:basedOn w:val="1"/>
    <w:qFormat/>
    <w:uiPriority w:val="0"/>
    <w:pPr>
      <w:spacing w:line="360" w:lineRule="auto"/>
      <w:ind w:firstLine="560"/>
    </w:pPr>
    <w:rPr>
      <w:rFonts w:eastAsia="仿宋_GB2312"/>
    </w:rPr>
  </w:style>
  <w:style w:type="paragraph" w:customStyle="1" w:styleId="161">
    <w:name w:val="UserStyle_9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162">
    <w:name w:val="UserStyle_99"/>
    <w:basedOn w:val="1"/>
    <w:qFormat/>
    <w:uiPriority w:val="0"/>
    <w:rPr>
      <w:rFonts w:ascii="Tahoma" w:hAnsi="Tahoma"/>
      <w:sz w:val="24"/>
    </w:rPr>
  </w:style>
  <w:style w:type="paragraph" w:customStyle="1" w:styleId="163">
    <w:name w:val="Null"/>
    <w:qFormat/>
    <w:uiPriority w:val="0"/>
    <w:pPr>
      <w:jc w:val="both"/>
      <w:textAlignment w:val="baseline"/>
    </w:pPr>
    <w:rPr>
      <w:rFonts w:ascii="Calibri" w:hAnsi="Calibri" w:eastAsia="宋体" w:cs="Times New Roman"/>
      <w:kern w:val="2"/>
      <w:sz w:val="21"/>
      <w:szCs w:val="24"/>
      <w:lang w:val="en-US" w:eastAsia="zh-CN" w:bidi="ar-SA"/>
    </w:rPr>
  </w:style>
  <w:style w:type="paragraph" w:customStyle="1" w:styleId="164">
    <w:name w:val="UserStyle_100"/>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仿宋_GB2312" w:hAnsi="宋体" w:eastAsia="仿宋_GB2312"/>
      <w:color w:val="000000"/>
      <w:kern w:val="0"/>
      <w:sz w:val="24"/>
      <w:szCs w:val="24"/>
    </w:rPr>
  </w:style>
  <w:style w:type="paragraph" w:customStyle="1" w:styleId="165">
    <w:name w:val="UserStyle_101"/>
    <w:basedOn w:val="1"/>
    <w:qFormat/>
    <w:uiPriority w:val="0"/>
    <w:pPr>
      <w:spacing w:before="120" w:after="120" w:line="360" w:lineRule="auto"/>
    </w:pPr>
    <w:rPr>
      <w:sz w:val="24"/>
    </w:rPr>
  </w:style>
  <w:style w:type="paragraph" w:customStyle="1" w:styleId="166">
    <w:name w:val="UserStyle_102"/>
    <w:basedOn w:val="1"/>
    <w:qFormat/>
    <w:uiPriority w:val="0"/>
    <w:pPr>
      <w:snapToGrid w:val="0"/>
      <w:spacing w:line="280" w:lineRule="exact"/>
      <w:jc w:val="center"/>
    </w:pPr>
    <w:rPr>
      <w:rFonts w:ascii="Times" w:hAnsi="Times"/>
      <w:spacing w:val="6"/>
      <w:sz w:val="15"/>
      <w:szCs w:val="15"/>
    </w:rPr>
  </w:style>
  <w:style w:type="paragraph" w:customStyle="1" w:styleId="167">
    <w:name w:val="UserStyle_103"/>
    <w:basedOn w:val="1"/>
    <w:next w:val="1"/>
    <w:qFormat/>
    <w:uiPriority w:val="0"/>
  </w:style>
  <w:style w:type="paragraph" w:customStyle="1" w:styleId="168">
    <w:name w:val="UserStyle_104"/>
    <w:basedOn w:val="34"/>
    <w:qFormat/>
    <w:uiPriority w:val="0"/>
    <w:pPr>
      <w:tabs>
        <w:tab w:val="left" w:pos="864"/>
      </w:tabs>
      <w:ind w:left="864" w:firstLine="551" w:firstLineChars="196"/>
    </w:pPr>
    <w:rPr>
      <w:rFonts w:eastAsia="楷体_GB2312" w:cs="宋体"/>
    </w:rPr>
  </w:style>
  <w:style w:type="paragraph" w:customStyle="1" w:styleId="169">
    <w:name w:val="UserStyle_105"/>
    <w:basedOn w:val="1"/>
    <w:qFormat/>
    <w:uiPriority w:val="0"/>
    <w:pPr>
      <w:snapToGrid w:val="0"/>
      <w:spacing w:line="280" w:lineRule="exact"/>
      <w:jc w:val="center"/>
    </w:pPr>
    <w:rPr>
      <w:rFonts w:ascii="Times" w:hAnsi="Times"/>
      <w:spacing w:val="6"/>
      <w:sz w:val="15"/>
      <w:szCs w:val="15"/>
    </w:rPr>
  </w:style>
  <w:style w:type="paragraph" w:customStyle="1" w:styleId="170">
    <w:name w:val="UserStyle_106"/>
    <w:basedOn w:val="1"/>
    <w:qFormat/>
    <w:uiPriority w:val="0"/>
    <w:rPr>
      <w:szCs w:val="24"/>
    </w:rPr>
  </w:style>
  <w:style w:type="paragraph" w:customStyle="1" w:styleId="171">
    <w:name w:val="UserStyle_107"/>
    <w:basedOn w:val="1"/>
    <w:qFormat/>
    <w:uiPriority w:val="0"/>
    <w:pPr>
      <w:spacing w:line="360" w:lineRule="auto"/>
      <w:ind w:left="491" w:hanging="10" w:hangingChars="4"/>
    </w:pPr>
    <w:rPr>
      <w:rFonts w:eastAsia="仿宋_GB2312"/>
      <w:sz w:val="24"/>
    </w:rPr>
  </w:style>
  <w:style w:type="paragraph" w:customStyle="1" w:styleId="172">
    <w:name w:val="UserStyle_108"/>
    <w:basedOn w:val="1"/>
    <w:qFormat/>
    <w:uiPriority w:val="0"/>
    <w:pPr>
      <w:spacing w:after="160" w:line="240" w:lineRule="exact"/>
      <w:jc w:val="left"/>
    </w:pPr>
    <w:rPr>
      <w:rFonts w:ascii="Verdana" w:hAnsi="Verdana" w:eastAsia="仿宋_GB2312"/>
      <w:kern w:val="0"/>
      <w:sz w:val="30"/>
      <w:szCs w:val="30"/>
      <w:lang w:eastAsia="en-US"/>
    </w:rPr>
  </w:style>
  <w:style w:type="paragraph" w:customStyle="1" w:styleId="173">
    <w:name w:val="UserStyle_109"/>
    <w:basedOn w:val="1"/>
    <w:qFormat/>
    <w:uiPriority w:val="0"/>
    <w:pPr>
      <w:pBdr>
        <w:bottom w:val="single" w:color="000000" w:sz="4" w:space="0"/>
        <w:right w:val="single" w:color="000000" w:sz="4" w:space="0"/>
      </w:pBdr>
      <w:spacing w:before="100" w:beforeAutospacing="1" w:after="100" w:afterAutospacing="1"/>
      <w:jc w:val="center"/>
    </w:pPr>
    <w:rPr>
      <w:rFonts w:ascii="宋体" w:hAnsi="宋体"/>
      <w:kern w:val="0"/>
      <w:sz w:val="24"/>
      <w:szCs w:val="24"/>
    </w:rPr>
  </w:style>
  <w:style w:type="paragraph" w:customStyle="1" w:styleId="174">
    <w:name w:val="UserStyle_110"/>
    <w:basedOn w:val="1"/>
    <w:qFormat/>
    <w:uiPriority w:val="0"/>
    <w:pPr>
      <w:ind w:firstLine="420"/>
    </w:pPr>
    <w:rPr>
      <w:sz w:val="24"/>
    </w:rPr>
  </w:style>
  <w:style w:type="paragraph" w:customStyle="1" w:styleId="175">
    <w:name w:val="UserStyle_11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olor w:val="000000"/>
      <w:kern w:val="0"/>
      <w:sz w:val="24"/>
      <w:szCs w:val="24"/>
    </w:rPr>
  </w:style>
  <w:style w:type="paragraph" w:customStyle="1" w:styleId="176">
    <w:name w:val="UserStyle_112"/>
    <w:basedOn w:val="1"/>
    <w:qFormat/>
    <w:uiPriority w:val="0"/>
    <w:rPr>
      <w:rFonts w:ascii="Tahoma" w:hAnsi="Tahoma"/>
      <w:sz w:val="24"/>
    </w:rPr>
  </w:style>
  <w:style w:type="paragraph" w:customStyle="1" w:styleId="177">
    <w:name w:val="UserStyle_113"/>
    <w:basedOn w:val="1"/>
    <w:qFormat/>
    <w:uiPriority w:val="0"/>
    <w:pPr>
      <w:ind w:firstLine="560" w:firstLineChars="200"/>
    </w:pPr>
    <w:rPr>
      <w:rFonts w:ascii="仿宋_GB2312" w:eastAsia="仿宋_GB2312"/>
      <w:sz w:val="28"/>
      <w:szCs w:val="28"/>
    </w:rPr>
  </w:style>
  <w:style w:type="paragraph" w:customStyle="1" w:styleId="178">
    <w:name w:val="UserStyle_114"/>
    <w:basedOn w:val="1"/>
    <w:qFormat/>
    <w:uiPriority w:val="0"/>
    <w:pPr>
      <w:tabs>
        <w:tab w:val="left" w:pos="1200"/>
      </w:tabs>
      <w:spacing w:before="120" w:after="120" w:line="480" w:lineRule="atLeast"/>
      <w:ind w:left="1200" w:hanging="720"/>
      <w:jc w:val="left"/>
    </w:pPr>
    <w:rPr>
      <w:rFonts w:ascii="宋体" w:hAnsi="Arial"/>
      <w:color w:val="000000"/>
      <w:sz w:val="24"/>
    </w:rPr>
  </w:style>
  <w:style w:type="paragraph" w:customStyle="1" w:styleId="179">
    <w:name w:val="UserStyle_115"/>
    <w:basedOn w:val="1"/>
    <w:qFormat/>
    <w:uiPriority w:val="0"/>
    <w:pPr>
      <w:spacing w:before="100" w:beforeAutospacing="1" w:after="100" w:afterAutospacing="1"/>
      <w:jc w:val="left"/>
    </w:pPr>
    <w:rPr>
      <w:rFonts w:ascii="宋体" w:hAnsi="宋体"/>
      <w:color w:val="000000"/>
      <w:kern w:val="0"/>
      <w:sz w:val="15"/>
      <w:szCs w:val="15"/>
    </w:rPr>
  </w:style>
  <w:style w:type="paragraph" w:customStyle="1" w:styleId="180">
    <w:name w:val="UserStyle_116"/>
    <w:basedOn w:val="1"/>
    <w:qFormat/>
    <w:uiPriority w:val="0"/>
    <w:pPr>
      <w:spacing w:line="312" w:lineRule="atLeast"/>
      <w:ind w:firstLine="567"/>
    </w:pPr>
    <w:rPr>
      <w:rFonts w:ascii="Arial" w:eastAsia="长城仿宋"/>
      <w:kern w:val="0"/>
      <w:sz w:val="28"/>
    </w:rPr>
  </w:style>
  <w:style w:type="paragraph" w:customStyle="1" w:styleId="181">
    <w:name w:val="UserStyle_11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kern w:val="0"/>
      <w:sz w:val="24"/>
      <w:szCs w:val="24"/>
    </w:rPr>
  </w:style>
  <w:style w:type="paragraph" w:customStyle="1" w:styleId="182">
    <w:name w:val="UserStyle_118"/>
    <w:basedOn w:val="1"/>
    <w:qFormat/>
    <w:uiPriority w:val="0"/>
    <w:pPr>
      <w:spacing w:line="360" w:lineRule="auto"/>
      <w:ind w:firstLine="200" w:firstLineChars="200"/>
    </w:pPr>
    <w:rPr>
      <w:sz w:val="24"/>
      <w:szCs w:val="24"/>
    </w:rPr>
  </w:style>
  <w:style w:type="paragraph" w:customStyle="1" w:styleId="183">
    <w:name w:val="UserStyle_119"/>
    <w:basedOn w:val="1"/>
    <w:qFormat/>
    <w:uiPriority w:val="0"/>
    <w:rPr>
      <w:kern w:val="0"/>
    </w:rPr>
  </w:style>
  <w:style w:type="paragraph" w:customStyle="1" w:styleId="184">
    <w:name w:val="UserStyle_120"/>
    <w:basedOn w:val="1"/>
    <w:qFormat/>
    <w:uiPriority w:val="0"/>
    <w:pPr>
      <w:spacing w:before="156" w:after="156" w:line="400" w:lineRule="atLeast"/>
      <w:ind w:left="120" w:leftChars="120" w:firstLine="425"/>
    </w:pPr>
    <w:rPr>
      <w:rFonts w:ascii="宋体" w:hAnsi="謘?崎?"/>
      <w:kern w:val="0"/>
      <w:sz w:val="24"/>
      <w:szCs w:val="24"/>
    </w:rPr>
  </w:style>
  <w:style w:type="paragraph" w:customStyle="1" w:styleId="185">
    <w:name w:val="UserStyle_121"/>
    <w:basedOn w:val="1"/>
    <w:qFormat/>
    <w:uiPriority w:val="0"/>
    <w:rPr>
      <w:rFonts w:ascii="Tahoma" w:hAnsi="Tahoma"/>
      <w:sz w:val="24"/>
    </w:rPr>
  </w:style>
  <w:style w:type="paragraph" w:customStyle="1" w:styleId="186">
    <w:name w:val="UserStyle_122"/>
    <w:basedOn w:val="93"/>
    <w:qFormat/>
    <w:uiPriority w:val="0"/>
    <w:rPr>
      <w:rFonts w:ascii="Tahoma" w:hAnsi="Tahoma"/>
      <w:sz w:val="24"/>
    </w:rPr>
  </w:style>
  <w:style w:type="paragraph" w:customStyle="1" w:styleId="187">
    <w:name w:val="UserStyle_12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宋体" w:eastAsia="仿宋_GB2312"/>
      <w:color w:val="000000"/>
      <w:kern w:val="0"/>
      <w:sz w:val="24"/>
      <w:szCs w:val="24"/>
    </w:rPr>
  </w:style>
  <w:style w:type="paragraph" w:customStyle="1" w:styleId="188">
    <w:name w:val="UserStyle_124"/>
    <w:basedOn w:val="1"/>
    <w:qFormat/>
    <w:uiPriority w:val="0"/>
    <w:pPr>
      <w:spacing w:before="100" w:beforeAutospacing="1" w:after="100" w:afterAutospacing="1"/>
      <w:jc w:val="center"/>
      <w:textAlignment w:val="center"/>
    </w:pPr>
    <w:rPr>
      <w:rFonts w:ascii="宋体" w:hAnsi="宋体"/>
      <w:kern w:val="0"/>
      <w:sz w:val="24"/>
      <w:szCs w:val="24"/>
    </w:rPr>
  </w:style>
  <w:style w:type="paragraph" w:customStyle="1" w:styleId="189">
    <w:name w:val="UserStyle_125"/>
    <w:basedOn w:val="1"/>
    <w:next w:val="32"/>
    <w:qFormat/>
    <w:uiPriority w:val="0"/>
    <w:pPr>
      <w:tabs>
        <w:tab w:val="left" w:pos="1080"/>
      </w:tabs>
      <w:ind w:left="2040" w:hanging="420"/>
    </w:pPr>
    <w:rPr>
      <w:rFonts w:ascii="Arial" w:hAnsi="Arial"/>
      <w:sz w:val="24"/>
    </w:rPr>
  </w:style>
  <w:style w:type="paragraph" w:customStyle="1" w:styleId="190">
    <w:name w:val="UserStyle_126"/>
    <w:basedOn w:val="1"/>
    <w:qFormat/>
    <w:uiPriority w:val="0"/>
    <w:pPr>
      <w:tabs>
        <w:tab w:val="left" w:pos="1194"/>
      </w:tabs>
    </w:pPr>
    <w:rPr>
      <w:szCs w:val="24"/>
    </w:rPr>
  </w:style>
  <w:style w:type="paragraph" w:customStyle="1" w:styleId="191">
    <w:name w:val="UserStyle_127"/>
    <w:basedOn w:val="1"/>
    <w:qFormat/>
    <w:uiPriority w:val="0"/>
    <w:pPr>
      <w:tabs>
        <w:tab w:val="left" w:pos="360"/>
      </w:tabs>
    </w:pPr>
    <w:rPr>
      <w:rFonts w:eastAsia="楷体_GB2312"/>
      <w:sz w:val="32"/>
      <w:szCs w:val="24"/>
    </w:rPr>
  </w:style>
  <w:style w:type="paragraph" w:customStyle="1" w:styleId="192">
    <w:name w:val="UserStyle_128"/>
    <w:basedOn w:val="1"/>
    <w:next w:val="1"/>
    <w:qFormat/>
    <w:uiPriority w:val="0"/>
    <w:pPr>
      <w:tabs>
        <w:tab w:val="left" w:pos="1065"/>
      </w:tabs>
      <w:ind w:left="1065" w:hanging="960"/>
      <w:jc w:val="left"/>
    </w:pPr>
    <w:rPr>
      <w:kern w:val="0"/>
      <w:sz w:val="18"/>
      <w:szCs w:val="24"/>
    </w:rPr>
  </w:style>
  <w:style w:type="paragraph" w:customStyle="1" w:styleId="193">
    <w:name w:val="UserStyle_129"/>
    <w:basedOn w:val="93"/>
    <w:qFormat/>
    <w:uiPriority w:val="0"/>
    <w:rPr>
      <w:rFonts w:ascii="宋体" w:hAnsi="宋体"/>
      <w:sz w:val="24"/>
      <w:lang w:val="da-DK"/>
    </w:rPr>
  </w:style>
  <w:style w:type="paragraph" w:customStyle="1" w:styleId="194">
    <w:name w:val="UserStyle_130"/>
    <w:basedOn w:val="1"/>
    <w:qFormat/>
    <w:uiPriority w:val="0"/>
  </w:style>
  <w:style w:type="paragraph" w:customStyle="1" w:styleId="195">
    <w:name w:val="UserStyle_131"/>
    <w:qFormat/>
    <w:uiPriority w:val="0"/>
    <w:pPr>
      <w:tabs>
        <w:tab w:val="left" w:pos="397"/>
      </w:tabs>
      <w:spacing w:before="40" w:after="40"/>
      <w:ind w:left="397" w:hanging="397"/>
      <w:jc w:val="both"/>
      <w:textAlignment w:val="baseline"/>
    </w:pPr>
    <w:rPr>
      <w:rFonts w:ascii="Arial" w:hAnsi="Arial" w:eastAsia="宋体" w:cs="Times New Roman"/>
      <w:sz w:val="18"/>
      <w:szCs w:val="18"/>
      <w:lang w:val="en-US" w:eastAsia="zh-CN" w:bidi="ar-SA"/>
    </w:rPr>
  </w:style>
  <w:style w:type="paragraph" w:customStyle="1" w:styleId="196">
    <w:name w:val="UserStyle_132"/>
    <w:basedOn w:val="1"/>
    <w:qFormat/>
    <w:uiPriority w:val="0"/>
    <w:rPr>
      <w:rFonts w:ascii="宋体" w:hAnsi="Courier New"/>
    </w:rPr>
  </w:style>
  <w:style w:type="paragraph" w:customStyle="1" w:styleId="197">
    <w:name w:val="UserStyle_133"/>
    <w:basedOn w:val="1"/>
    <w:qFormat/>
    <w:uiPriority w:val="0"/>
    <w:pPr>
      <w:spacing w:before="100" w:beforeAutospacing="1" w:after="100" w:afterAutospacing="1"/>
      <w:jc w:val="center"/>
    </w:pPr>
    <w:rPr>
      <w:rFonts w:ascii="宋体" w:hAnsi="宋体"/>
      <w:kern w:val="0"/>
      <w:sz w:val="24"/>
      <w:szCs w:val="24"/>
    </w:rPr>
  </w:style>
  <w:style w:type="paragraph" w:customStyle="1" w:styleId="198">
    <w:name w:val="UserStyle_134"/>
    <w:basedOn w:val="137"/>
    <w:qFormat/>
    <w:uiPriority w:val="0"/>
    <w:pPr>
      <w:snapToGrid w:val="0"/>
      <w:spacing w:line="360" w:lineRule="auto"/>
      <w:ind w:firstLine="420" w:firstLineChars="200"/>
    </w:pPr>
    <w:rPr>
      <w:rFonts w:ascii="黑体" w:eastAsia="黑体"/>
      <w:sz w:val="21"/>
      <w:szCs w:val="24"/>
    </w:rPr>
  </w:style>
  <w:style w:type="paragraph" w:customStyle="1" w:styleId="199">
    <w:name w:val="UserStyle_13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宋体" w:eastAsia="仿宋_GB2312"/>
      <w:kern w:val="0"/>
      <w:sz w:val="24"/>
      <w:szCs w:val="24"/>
    </w:rPr>
  </w:style>
  <w:style w:type="paragraph" w:customStyle="1" w:styleId="200">
    <w:name w:val="UserStyle_136"/>
    <w:basedOn w:val="1"/>
    <w:qFormat/>
    <w:uiPriority w:val="0"/>
  </w:style>
  <w:style w:type="paragraph" w:customStyle="1" w:styleId="201">
    <w:name w:val="UserStyle_137"/>
    <w:basedOn w:val="1"/>
    <w:qFormat/>
    <w:uiPriority w:val="0"/>
    <w:pPr>
      <w:spacing w:line="360" w:lineRule="auto"/>
      <w:ind w:firstLine="482"/>
      <w:jc w:val="left"/>
    </w:pPr>
    <w:rPr>
      <w:rFonts w:ascii="ˎ̥" w:hAnsi="ˎ̥"/>
      <w:kern w:val="0"/>
      <w:sz w:val="24"/>
    </w:rPr>
  </w:style>
  <w:style w:type="paragraph" w:customStyle="1" w:styleId="202">
    <w:name w:val="UserStyle_138"/>
    <w:basedOn w:val="30"/>
    <w:qFormat/>
    <w:uiPriority w:val="0"/>
    <w:pPr>
      <w:tabs>
        <w:tab w:val="left" w:pos="0"/>
      </w:tabs>
      <w:spacing w:before="120" w:after="120" w:line="360" w:lineRule="auto"/>
      <w:ind w:left="999" w:hanging="432"/>
    </w:pPr>
    <w:rPr>
      <w:rFonts w:cs="宋体"/>
      <w:sz w:val="32"/>
    </w:rPr>
  </w:style>
  <w:style w:type="paragraph" w:customStyle="1" w:styleId="203">
    <w:name w:val="UserStyle_139"/>
    <w:basedOn w:val="1"/>
    <w:qFormat/>
    <w:uiPriority w:val="0"/>
    <w:pPr>
      <w:snapToGrid w:val="0"/>
      <w:ind w:left="21" w:firstLine="5" w:firstLineChars="2"/>
      <w:jc w:val="left"/>
    </w:pPr>
    <w:rPr>
      <w:rFonts w:ascii="黑体" w:hAnsi="Arial" w:eastAsia="黑体"/>
      <w:kern w:val="0"/>
    </w:rPr>
  </w:style>
  <w:style w:type="paragraph" w:customStyle="1" w:styleId="204">
    <w:name w:val="UserStyle_140"/>
    <w:basedOn w:val="1"/>
    <w:qFormat/>
    <w:uiPriority w:val="0"/>
    <w:pPr>
      <w:spacing w:before="100" w:beforeAutospacing="1" w:after="100" w:afterAutospacing="1"/>
      <w:jc w:val="left"/>
    </w:pPr>
    <w:rPr>
      <w:rFonts w:ascii="宋体" w:hAnsi="宋体"/>
      <w:kern w:val="0"/>
      <w:sz w:val="24"/>
      <w:szCs w:val="24"/>
    </w:rPr>
  </w:style>
  <w:style w:type="paragraph" w:customStyle="1" w:styleId="205">
    <w:name w:val="UserStyle_141"/>
    <w:basedOn w:val="1"/>
    <w:qFormat/>
    <w:uiPriority w:val="0"/>
    <w:pPr>
      <w:spacing w:after="160" w:line="240" w:lineRule="exact"/>
      <w:jc w:val="left"/>
    </w:pPr>
    <w:rPr>
      <w:rFonts w:ascii="Verdana" w:hAnsi="Verdana"/>
      <w:kern w:val="0"/>
      <w:lang w:eastAsia="en-US"/>
    </w:rPr>
  </w:style>
  <w:style w:type="paragraph" w:customStyle="1" w:styleId="206">
    <w:name w:val="UserStyle_142"/>
    <w:basedOn w:val="1"/>
    <w:qFormat/>
    <w:uiPriority w:val="0"/>
    <w:pPr>
      <w:spacing w:before="156" w:after="156"/>
    </w:pPr>
    <w:rPr>
      <w:rFonts w:ascii="Arial" w:hAnsi="Arial" w:eastAsia="黑体"/>
      <w:kern w:val="0"/>
      <w:szCs w:val="21"/>
    </w:rPr>
  </w:style>
  <w:style w:type="paragraph" w:customStyle="1" w:styleId="207">
    <w:name w:val="UserStyle_143"/>
    <w:basedOn w:val="33"/>
    <w:qFormat/>
    <w:uiPriority w:val="0"/>
    <w:pPr>
      <w:tabs>
        <w:tab w:val="left" w:pos="720"/>
      </w:tabs>
      <w:spacing w:line="416" w:lineRule="auto"/>
      <w:ind w:left="720" w:firstLine="630" w:firstLineChars="196"/>
      <w:textAlignment w:val="auto"/>
    </w:pPr>
    <w:rPr>
      <w:rFonts w:eastAsia="楷体_GB2312" w:cs="宋体"/>
      <w:kern w:val="2"/>
      <w:sz w:val="28"/>
    </w:rPr>
  </w:style>
  <w:style w:type="paragraph" w:customStyle="1" w:styleId="208">
    <w:name w:val="UserStyle_144"/>
    <w:basedOn w:val="1"/>
    <w:qFormat/>
    <w:uiPriority w:val="0"/>
    <w:pPr>
      <w:tabs>
        <w:tab w:val="left" w:pos="1680"/>
      </w:tabs>
      <w:ind w:left="1680" w:hanging="420"/>
      <w:jc w:val="left"/>
    </w:pPr>
    <w:rPr>
      <w:rFonts w:ascii="宋体"/>
      <w:kern w:val="0"/>
      <w:szCs w:val="21"/>
    </w:rPr>
  </w:style>
  <w:style w:type="paragraph" w:customStyle="1" w:styleId="209">
    <w:name w:val="UserStyle_145"/>
    <w:basedOn w:val="1"/>
    <w:next w:val="1"/>
    <w:qFormat/>
    <w:uiPriority w:val="0"/>
  </w:style>
  <w:style w:type="paragraph" w:customStyle="1" w:styleId="210">
    <w:name w:val="UserStyle_146"/>
    <w:basedOn w:val="1"/>
    <w:qFormat/>
    <w:uiPriority w:val="0"/>
    <w:pPr>
      <w:spacing w:before="100" w:beforeAutospacing="1" w:after="100" w:afterAutospacing="1"/>
      <w:jc w:val="left"/>
    </w:pPr>
    <w:rPr>
      <w:rFonts w:ascii="宋体" w:hAnsi="宋体"/>
      <w:kern w:val="0"/>
      <w:sz w:val="24"/>
      <w:szCs w:val="24"/>
    </w:rPr>
  </w:style>
  <w:style w:type="paragraph" w:customStyle="1" w:styleId="211">
    <w:name w:val="UserStyle_147"/>
    <w:basedOn w:val="1"/>
    <w:qFormat/>
    <w:uiPriority w:val="0"/>
    <w:pPr>
      <w:spacing w:line="320" w:lineRule="exact"/>
      <w:jc w:val="center"/>
    </w:pPr>
    <w:rPr>
      <w:rFonts w:ascii="Times" w:hAnsi="Times" w:eastAsia="黑体"/>
      <w:spacing w:val="6"/>
      <w:sz w:val="18"/>
      <w:szCs w:val="18"/>
    </w:rPr>
  </w:style>
  <w:style w:type="paragraph" w:customStyle="1" w:styleId="212">
    <w:name w:val="UserStyle_14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213">
    <w:name w:val="UserStyle_149"/>
    <w:basedOn w:val="1"/>
    <w:qFormat/>
    <w:uiPriority w:val="0"/>
    <w:rPr>
      <w:szCs w:val="24"/>
    </w:rPr>
  </w:style>
  <w:style w:type="paragraph" w:customStyle="1" w:styleId="214">
    <w:name w:val="UserStyle_150"/>
    <w:basedOn w:val="1"/>
    <w:qFormat/>
    <w:uiPriority w:val="0"/>
    <w:rPr>
      <w:rFonts w:ascii="Tahoma" w:hAnsi="Tahoma"/>
      <w:sz w:val="24"/>
    </w:rPr>
  </w:style>
  <w:style w:type="paragraph" w:customStyle="1" w:styleId="215">
    <w:name w:val="UserStyle_151"/>
    <w:basedOn w:val="1"/>
    <w:qFormat/>
    <w:uiPriority w:val="0"/>
    <w:rPr>
      <w:rFonts w:ascii="Tahoma" w:hAnsi="Tahoma"/>
      <w:sz w:val="24"/>
    </w:rPr>
  </w:style>
  <w:style w:type="paragraph" w:customStyle="1" w:styleId="216">
    <w:name w:val="UserStyle_152"/>
    <w:qFormat/>
    <w:uiPriority w:val="0"/>
    <w:pPr>
      <w:textAlignment w:val="baseline"/>
    </w:pPr>
    <w:rPr>
      <w:rFonts w:ascii="Arial" w:hAnsi="Arial" w:eastAsia="宋体" w:cs="Times New Roman"/>
      <w:color w:val="000000"/>
      <w:sz w:val="24"/>
      <w:szCs w:val="24"/>
      <w:lang w:val="en-US" w:eastAsia="zh-CN" w:bidi="ar-SA"/>
    </w:rPr>
  </w:style>
  <w:style w:type="paragraph" w:customStyle="1" w:styleId="217">
    <w:name w:val="UserStyle_153"/>
    <w:basedOn w:val="1"/>
    <w:qFormat/>
    <w:uiPriority w:val="0"/>
    <w:rPr>
      <w:rFonts w:ascii="宋体" w:hAnsi="Courier New" w:eastAsia="楷体_GB2312"/>
      <w:sz w:val="28"/>
    </w:rPr>
  </w:style>
  <w:style w:type="paragraph" w:customStyle="1" w:styleId="218">
    <w:name w:val="UserStyle_154"/>
    <w:basedOn w:val="1"/>
    <w:qFormat/>
    <w:uiPriority w:val="0"/>
    <w:pPr>
      <w:spacing w:after="240" w:line="240" w:lineRule="atLeast"/>
      <w:ind w:firstLine="454"/>
      <w:textAlignment w:val="bottom"/>
    </w:pPr>
    <w:rPr>
      <w:rFonts w:ascii="宋体"/>
      <w:kern w:val="0"/>
      <w:sz w:val="24"/>
    </w:rPr>
  </w:style>
  <w:style w:type="paragraph" w:customStyle="1" w:styleId="219">
    <w:name w:val="UserStyle_155"/>
    <w:basedOn w:val="1"/>
    <w:qFormat/>
    <w:uiPriority w:val="0"/>
  </w:style>
  <w:style w:type="paragraph" w:customStyle="1" w:styleId="220">
    <w:name w:val="UserStyle_156"/>
    <w:basedOn w:val="1"/>
    <w:qFormat/>
    <w:uiPriority w:val="0"/>
    <w:pPr>
      <w:spacing w:after="160" w:line="240" w:lineRule="exact"/>
      <w:jc w:val="left"/>
    </w:pPr>
    <w:rPr>
      <w:rFonts w:ascii="Verdana" w:hAnsi="Verdana" w:eastAsia="仿宋_GB2312"/>
      <w:kern w:val="0"/>
      <w:sz w:val="30"/>
      <w:szCs w:val="30"/>
      <w:lang w:eastAsia="en-US"/>
    </w:rPr>
  </w:style>
  <w:style w:type="paragraph" w:customStyle="1" w:styleId="221">
    <w:name w:val="UserStyle_157"/>
    <w:basedOn w:val="32"/>
    <w:qFormat/>
    <w:uiPriority w:val="0"/>
    <w:pPr>
      <w:ind w:left="0"/>
      <w:jc w:val="both"/>
    </w:pPr>
    <w:rPr>
      <w:rFonts w:ascii="Times New Roman" w:hAnsi="Times New Roman"/>
      <w:sz w:val="28"/>
      <w:szCs w:val="21"/>
    </w:rPr>
  </w:style>
  <w:style w:type="paragraph" w:customStyle="1" w:styleId="222">
    <w:name w:val="UserStyle_158"/>
    <w:basedOn w:val="1"/>
    <w:qFormat/>
    <w:uiPriority w:val="0"/>
    <w:pPr>
      <w:spacing w:after="160" w:line="240" w:lineRule="exact"/>
      <w:jc w:val="left"/>
    </w:pPr>
    <w:rPr>
      <w:rFonts w:ascii="Verdana" w:hAnsi="Verdana"/>
      <w:kern w:val="0"/>
      <w:sz w:val="20"/>
      <w:lang w:eastAsia="en-US"/>
    </w:rPr>
  </w:style>
  <w:style w:type="paragraph" w:customStyle="1" w:styleId="223">
    <w:name w:val="UserStyle_159"/>
    <w:qFormat/>
    <w:uiPriority w:val="0"/>
    <w:pPr>
      <w:tabs>
        <w:tab w:val="left" w:pos="284"/>
      </w:tabs>
      <w:spacing w:before="40" w:after="40"/>
      <w:ind w:left="284" w:hanging="284"/>
      <w:jc w:val="both"/>
      <w:textAlignment w:val="baseline"/>
    </w:pPr>
    <w:rPr>
      <w:rFonts w:ascii="Arial" w:hAnsi="Arial" w:eastAsia="宋体" w:cs="Times New Roman"/>
      <w:sz w:val="18"/>
      <w:szCs w:val="18"/>
      <w:lang w:val="en-US" w:eastAsia="zh-CN" w:bidi="ar-SA"/>
    </w:rPr>
  </w:style>
  <w:style w:type="paragraph" w:customStyle="1" w:styleId="224">
    <w:name w:val="UserStyle_160"/>
    <w:basedOn w:val="1"/>
    <w:qFormat/>
    <w:uiPriority w:val="0"/>
    <w:pPr>
      <w:spacing w:after="160" w:line="240" w:lineRule="exact"/>
      <w:jc w:val="left"/>
    </w:pPr>
    <w:rPr>
      <w:rFonts w:ascii="Verdana" w:hAnsi="Verdana"/>
      <w:kern w:val="0"/>
      <w:sz w:val="20"/>
      <w:lang w:eastAsia="en-US"/>
    </w:rPr>
  </w:style>
  <w:style w:type="paragraph" w:customStyle="1" w:styleId="225">
    <w:name w:val="UserStyle_161"/>
    <w:basedOn w:val="1"/>
    <w:qFormat/>
    <w:uiPriority w:val="0"/>
    <w:pPr>
      <w:tabs>
        <w:tab w:val="left" w:pos="720"/>
      </w:tabs>
      <w:spacing w:line="360" w:lineRule="auto"/>
      <w:ind w:left="720" w:hanging="360"/>
    </w:pPr>
    <w:rPr>
      <w:sz w:val="24"/>
      <w:szCs w:val="24"/>
    </w:rPr>
  </w:style>
  <w:style w:type="paragraph" w:customStyle="1" w:styleId="226">
    <w:name w:val="UserStyle_162"/>
    <w:basedOn w:val="1"/>
    <w:qFormat/>
    <w:uiPriority w:val="0"/>
    <w:pPr>
      <w:spacing w:before="100" w:beforeAutospacing="1" w:after="100" w:afterAutospacing="1"/>
      <w:jc w:val="left"/>
    </w:pPr>
    <w:rPr>
      <w:rFonts w:ascii="宋体" w:hAnsi="宋体"/>
      <w:kern w:val="0"/>
      <w:sz w:val="24"/>
      <w:szCs w:val="24"/>
    </w:rPr>
  </w:style>
  <w:style w:type="paragraph" w:customStyle="1" w:styleId="227">
    <w:name w:val="UserStyle_163"/>
    <w:basedOn w:val="1"/>
    <w:qFormat/>
    <w:uiPriority w:val="0"/>
    <w:pPr>
      <w:jc w:val="left"/>
    </w:pPr>
    <w:rPr>
      <w:rFonts w:ascii="宋体"/>
      <w:kern w:val="0"/>
      <w:sz w:val="24"/>
    </w:rPr>
  </w:style>
  <w:style w:type="paragraph" w:customStyle="1" w:styleId="228">
    <w:name w:val="UserStyle_164"/>
    <w:basedOn w:val="1"/>
    <w:qFormat/>
    <w:uiPriority w:val="0"/>
    <w:pPr>
      <w:jc w:val="left"/>
    </w:pPr>
    <w:rPr>
      <w:kern w:val="0"/>
      <w:sz w:val="24"/>
    </w:rPr>
  </w:style>
  <w:style w:type="paragraph" w:customStyle="1" w:styleId="229">
    <w:name w:val="UserStyle_165"/>
    <w:basedOn w:val="1"/>
    <w:qFormat/>
    <w:uiPriority w:val="0"/>
    <w:pPr>
      <w:spacing w:after="200" w:line="276" w:lineRule="auto"/>
      <w:ind w:firstLine="420" w:firstLineChars="200"/>
      <w:jc w:val="left"/>
    </w:pPr>
    <w:rPr>
      <w:kern w:val="0"/>
      <w:sz w:val="22"/>
      <w:szCs w:val="22"/>
    </w:rPr>
  </w:style>
  <w:style w:type="paragraph" w:customStyle="1" w:styleId="230">
    <w:name w:val="UserStyle_166"/>
    <w:basedOn w:val="1"/>
    <w:qFormat/>
    <w:uiPriority w:val="0"/>
    <w:pPr>
      <w:spacing w:before="100" w:beforeAutospacing="1" w:after="100" w:afterAutospacing="1"/>
      <w:jc w:val="left"/>
    </w:pPr>
    <w:rPr>
      <w:rFonts w:ascii="宋体" w:hAnsi="宋体"/>
      <w:kern w:val="0"/>
      <w:szCs w:val="21"/>
    </w:rPr>
  </w:style>
  <w:style w:type="paragraph" w:customStyle="1" w:styleId="231">
    <w:name w:val="UserStyle_167"/>
    <w:basedOn w:val="34"/>
    <w:qFormat/>
    <w:uiPriority w:val="0"/>
    <w:pPr>
      <w:tabs>
        <w:tab w:val="left" w:pos="1571"/>
      </w:tabs>
      <w:spacing w:before="240" w:after="240" w:line="360" w:lineRule="auto"/>
      <w:ind w:left="510" w:firstLine="341"/>
    </w:pPr>
    <w:rPr>
      <w:szCs w:val="28"/>
    </w:rPr>
  </w:style>
  <w:style w:type="paragraph" w:customStyle="1" w:styleId="232">
    <w:name w:val="UserStyle_168"/>
    <w:basedOn w:val="1"/>
    <w:qFormat/>
    <w:uiPriority w:val="0"/>
    <w:rPr>
      <w:rFonts w:ascii="Tahoma" w:hAnsi="Tahoma"/>
      <w:sz w:val="24"/>
    </w:rPr>
  </w:style>
  <w:style w:type="paragraph" w:customStyle="1" w:styleId="233">
    <w:name w:val="UserStyle_169"/>
    <w:basedOn w:val="30"/>
    <w:qFormat/>
    <w:uiPriority w:val="0"/>
    <w:pPr>
      <w:jc w:val="center"/>
    </w:pPr>
    <w:rPr>
      <w:rFonts w:eastAsia="黑体"/>
      <w:sz w:val="32"/>
      <w:szCs w:val="44"/>
    </w:rPr>
  </w:style>
  <w:style w:type="paragraph" w:customStyle="1" w:styleId="234">
    <w:name w:val="UserStyle_17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rPr>
  </w:style>
  <w:style w:type="paragraph" w:customStyle="1" w:styleId="235">
    <w:name w:val="UserStyle_171"/>
    <w:basedOn w:val="1"/>
    <w:qFormat/>
    <w:uiPriority w:val="0"/>
  </w:style>
  <w:style w:type="paragraph" w:customStyle="1" w:styleId="236">
    <w:name w:val="UserStyle_172"/>
    <w:basedOn w:val="1"/>
    <w:qFormat/>
    <w:uiPriority w:val="0"/>
    <w:pPr>
      <w:tabs>
        <w:tab w:val="left" w:pos="1260"/>
      </w:tabs>
      <w:snapToGrid w:val="0"/>
      <w:spacing w:before="60" w:after="60" w:line="360" w:lineRule="auto"/>
      <w:ind w:left="1260" w:hanging="900"/>
      <w:jc w:val="left"/>
    </w:pPr>
    <w:rPr>
      <w:rFonts w:ascii="黑体" w:hAnsi="Arial" w:eastAsia="黑体"/>
      <w:kern w:val="0"/>
    </w:rPr>
  </w:style>
  <w:style w:type="paragraph" w:customStyle="1" w:styleId="237">
    <w:name w:val="UserStyle_173"/>
    <w:basedOn w:val="1"/>
    <w:next w:val="1"/>
    <w:qFormat/>
    <w:uiPriority w:val="0"/>
    <w:pPr>
      <w:spacing w:before="360" w:after="360" w:line="360" w:lineRule="auto"/>
      <w:jc w:val="center"/>
    </w:pPr>
    <w:rPr>
      <w:spacing w:val="200"/>
      <w:sz w:val="36"/>
    </w:rPr>
  </w:style>
  <w:style w:type="paragraph" w:customStyle="1" w:styleId="238">
    <w:name w:val="UserStyle_174"/>
    <w:basedOn w:val="35"/>
    <w:qFormat/>
    <w:uiPriority w:val="0"/>
    <w:pPr>
      <w:tabs>
        <w:tab w:val="left" w:pos="2126"/>
      </w:tabs>
      <w:ind w:left="1701"/>
    </w:pPr>
    <w:rPr>
      <w:szCs w:val="28"/>
    </w:rPr>
  </w:style>
  <w:style w:type="paragraph" w:customStyle="1" w:styleId="239">
    <w:name w:val="UserStyle_175"/>
    <w:basedOn w:val="1"/>
    <w:qFormat/>
    <w:uiPriority w:val="0"/>
    <w:rPr>
      <w:rFonts w:ascii="Tahoma" w:hAnsi="Tahoma"/>
      <w:sz w:val="24"/>
    </w:rPr>
  </w:style>
  <w:style w:type="paragraph" w:customStyle="1" w:styleId="240">
    <w:name w:val="UserStyle_176"/>
    <w:basedOn w:val="1"/>
    <w:qFormat/>
    <w:uiPriority w:val="0"/>
    <w:pPr>
      <w:ind w:firstLine="420"/>
    </w:pPr>
    <w:rPr>
      <w:szCs w:val="24"/>
    </w:rPr>
  </w:style>
  <w:style w:type="paragraph" w:customStyle="1" w:styleId="241">
    <w:name w:val="UserStyle_177"/>
    <w:basedOn w:val="1"/>
    <w:qFormat/>
    <w:uiPriority w:val="0"/>
    <w:pPr>
      <w:spacing w:before="120" w:after="120" w:line="360" w:lineRule="auto"/>
      <w:ind w:firstLine="420" w:firstLineChars="200"/>
      <w:jc w:val="left"/>
    </w:pPr>
    <w:rPr>
      <w:rFonts w:ascii="宋体" w:eastAsia="黑体"/>
      <w:kern w:val="0"/>
    </w:rPr>
  </w:style>
  <w:style w:type="paragraph" w:customStyle="1" w:styleId="242">
    <w:name w:val="UserStyle_178"/>
    <w:basedOn w:val="1"/>
    <w:qFormat/>
    <w:uiPriority w:val="0"/>
    <w:rPr>
      <w:rFonts w:ascii="宋体" w:hAnsi="Courier New" w:eastAsia="楷体_GB2312"/>
      <w:sz w:val="28"/>
    </w:rPr>
  </w:style>
  <w:style w:type="paragraph" w:customStyle="1" w:styleId="243">
    <w:name w:val="UserStyle_179"/>
    <w:basedOn w:val="1"/>
    <w:qFormat/>
    <w:uiPriority w:val="0"/>
    <w:pPr>
      <w:spacing w:line="320" w:lineRule="exact"/>
      <w:jc w:val="center"/>
    </w:pPr>
    <w:rPr>
      <w:rFonts w:ascii="Times" w:hAnsi="Times" w:eastAsia="黑体"/>
      <w:spacing w:val="6"/>
      <w:sz w:val="18"/>
      <w:szCs w:val="18"/>
    </w:rPr>
  </w:style>
  <w:style w:type="paragraph" w:customStyle="1" w:styleId="244">
    <w:name w:val="UserStyle_180"/>
    <w:basedOn w:val="31"/>
    <w:qFormat/>
    <w:uiPriority w:val="0"/>
    <w:pPr>
      <w:keepNext/>
      <w:keepLines/>
      <w:spacing w:before="260" w:after="260"/>
      <w:ind w:left="0"/>
      <w:jc w:val="both"/>
    </w:pPr>
    <w:rPr>
      <w:rFonts w:eastAsia="黑体"/>
      <w:sz w:val="32"/>
      <w:szCs w:val="32"/>
    </w:rPr>
  </w:style>
  <w:style w:type="paragraph" w:customStyle="1" w:styleId="245">
    <w:name w:val="UserStyle_181"/>
    <w:basedOn w:val="1"/>
    <w:qFormat/>
    <w:uiPriority w:val="0"/>
    <w:rPr>
      <w:szCs w:val="24"/>
    </w:rPr>
  </w:style>
  <w:style w:type="paragraph" w:customStyle="1" w:styleId="246">
    <w:name w:val="UserStyle_182"/>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16"/>
      <w:szCs w:val="16"/>
    </w:rPr>
  </w:style>
  <w:style w:type="paragraph" w:customStyle="1" w:styleId="247">
    <w:name w:val="UserStyle_183"/>
    <w:basedOn w:val="1"/>
    <w:qFormat/>
    <w:uiPriority w:val="0"/>
    <w:pPr>
      <w:spacing w:line="440" w:lineRule="exact"/>
    </w:pPr>
    <w:rPr>
      <w:rFonts w:ascii="楷体_GB2312" w:eastAsia="楷体_GB2312"/>
      <w:sz w:val="24"/>
      <w:szCs w:val="24"/>
    </w:rPr>
  </w:style>
  <w:style w:type="paragraph" w:customStyle="1" w:styleId="248">
    <w:name w:val="UserStyle_18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ottom"/>
    </w:pPr>
    <w:rPr>
      <w:rFonts w:ascii="宋体" w:hAnsi="宋体"/>
      <w:color w:val="000000"/>
      <w:kern w:val="0"/>
      <w:sz w:val="20"/>
    </w:rPr>
  </w:style>
  <w:style w:type="paragraph" w:customStyle="1" w:styleId="249">
    <w:name w:val="UserStyle_185"/>
    <w:basedOn w:val="1"/>
    <w:qFormat/>
    <w:uiPriority w:val="0"/>
    <w:pPr>
      <w:ind w:firstLine="480"/>
      <w:jc w:val="left"/>
    </w:pPr>
    <w:rPr>
      <w:kern w:val="0"/>
      <w:sz w:val="24"/>
      <w:szCs w:val="24"/>
    </w:rPr>
  </w:style>
  <w:style w:type="paragraph" w:customStyle="1" w:styleId="250">
    <w:name w:val="UserStyle_186"/>
    <w:basedOn w:val="1"/>
    <w:qFormat/>
    <w:uiPriority w:val="0"/>
    <w:pPr>
      <w:spacing w:line="320" w:lineRule="exact"/>
      <w:jc w:val="center"/>
    </w:pPr>
    <w:rPr>
      <w:rFonts w:ascii="Times" w:hAnsi="Times" w:eastAsia="黑体"/>
      <w:spacing w:val="6"/>
      <w:sz w:val="18"/>
      <w:szCs w:val="18"/>
    </w:rPr>
  </w:style>
  <w:style w:type="paragraph" w:customStyle="1" w:styleId="251">
    <w:name w:val="UserStyle_187"/>
    <w:basedOn w:val="1"/>
    <w:qFormat/>
    <w:uiPriority w:val="0"/>
    <w:rPr>
      <w:rFonts w:ascii="Tahoma" w:hAnsi="Tahoma"/>
      <w:sz w:val="24"/>
    </w:rPr>
  </w:style>
  <w:style w:type="paragraph" w:customStyle="1" w:styleId="252">
    <w:name w:val="UserStyle_188"/>
    <w:basedOn w:val="1"/>
    <w:qFormat/>
    <w:uiPriority w:val="0"/>
    <w:pPr>
      <w:spacing w:before="100" w:beforeAutospacing="1" w:after="100" w:afterAutospacing="1"/>
      <w:jc w:val="left"/>
      <w:textAlignment w:val="center"/>
    </w:pPr>
    <w:rPr>
      <w:rFonts w:ascii="宋体" w:hAnsi="宋体"/>
      <w:kern w:val="0"/>
      <w:sz w:val="24"/>
      <w:szCs w:val="24"/>
    </w:rPr>
  </w:style>
  <w:style w:type="paragraph" w:customStyle="1" w:styleId="253">
    <w:name w:val="UserStyle_189"/>
    <w:basedOn w:val="29"/>
    <w:qFormat/>
    <w:uiPriority w:val="0"/>
    <w:rPr>
      <w:rFonts w:ascii="宋体" w:hAnsi="宋体"/>
      <w:sz w:val="24"/>
    </w:rPr>
  </w:style>
  <w:style w:type="paragraph" w:customStyle="1" w:styleId="254">
    <w:name w:val="UserStyle_190"/>
    <w:basedOn w:val="1"/>
    <w:qFormat/>
    <w:uiPriority w:val="0"/>
    <w:pPr>
      <w:tabs>
        <w:tab w:val="left" w:pos="1025"/>
      </w:tabs>
      <w:spacing w:line="360" w:lineRule="auto"/>
      <w:ind w:left="1025" w:hanging="425"/>
    </w:pPr>
    <w:rPr>
      <w:rFonts w:ascii="宋体"/>
      <w:kern w:val="16"/>
      <w:sz w:val="24"/>
      <w:szCs w:val="24"/>
    </w:rPr>
  </w:style>
  <w:style w:type="paragraph" w:customStyle="1" w:styleId="255">
    <w:name w:val="UserStyle_191"/>
    <w:basedOn w:val="1"/>
    <w:qFormat/>
    <w:uiPriority w:val="0"/>
    <w:pPr>
      <w:tabs>
        <w:tab w:val="left" w:pos="420"/>
      </w:tabs>
      <w:spacing w:before="156" w:after="156" w:line="360" w:lineRule="auto"/>
      <w:ind w:left="420" w:hanging="420"/>
    </w:pPr>
    <w:rPr>
      <w:sz w:val="24"/>
    </w:rPr>
  </w:style>
  <w:style w:type="paragraph" w:customStyle="1" w:styleId="256">
    <w:name w:val="UserStyle_192"/>
    <w:qFormat/>
    <w:uiPriority w:val="0"/>
    <w:pPr>
      <w:spacing w:line="360" w:lineRule="auto"/>
      <w:ind w:firstLine="510"/>
      <w:jc w:val="both"/>
      <w:textAlignment w:val="baseline"/>
    </w:pPr>
    <w:rPr>
      <w:rFonts w:ascii="Calibri" w:hAnsi="Calibri" w:eastAsia="宋体" w:cs="Times New Roman"/>
      <w:kern w:val="2"/>
      <w:sz w:val="24"/>
      <w:szCs w:val="24"/>
      <w:lang w:val="en-US" w:eastAsia="zh-CN" w:bidi="ar-SA"/>
    </w:rPr>
  </w:style>
  <w:style w:type="paragraph" w:customStyle="1" w:styleId="257">
    <w:name w:val="UserStyle_193"/>
    <w:basedOn w:val="1"/>
    <w:qFormat/>
    <w:uiPriority w:val="0"/>
    <w:pPr>
      <w:spacing w:line="500" w:lineRule="exact"/>
      <w:ind w:firstLine="482"/>
    </w:pPr>
    <w:rPr>
      <w:kern w:val="0"/>
      <w:sz w:val="24"/>
      <w:szCs w:val="24"/>
    </w:rPr>
  </w:style>
  <w:style w:type="paragraph" w:customStyle="1" w:styleId="258">
    <w:name w:val="UserStyle_194"/>
    <w:basedOn w:val="137"/>
    <w:qFormat/>
    <w:uiPriority w:val="0"/>
    <w:pPr>
      <w:spacing w:line="360" w:lineRule="auto"/>
      <w:ind w:firstLine="200" w:firstLineChars="200"/>
    </w:pPr>
    <w:rPr>
      <w:rFonts w:ascii="宋体" w:hAnsi="宋体"/>
    </w:rPr>
  </w:style>
  <w:style w:type="paragraph" w:customStyle="1" w:styleId="259">
    <w:name w:val="UserStyle_195"/>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rPr>
  </w:style>
  <w:style w:type="paragraph" w:customStyle="1" w:styleId="260">
    <w:name w:val="UserStyle_196"/>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仿宋_GB2312" w:hAnsi="宋体" w:eastAsia="仿宋_GB2312"/>
      <w:color w:val="000000"/>
      <w:kern w:val="0"/>
      <w:sz w:val="24"/>
      <w:szCs w:val="24"/>
    </w:rPr>
  </w:style>
  <w:style w:type="table" w:customStyle="1" w:styleId="261">
    <w:name w:val="TableGrid"/>
    <w:basedOn w:val="41"/>
    <w:qFormat/>
    <w:uiPriority w:val="0"/>
    <w:tblPr>
      <w:tblCellMar>
        <w:top w:w="0" w:type="dxa"/>
        <w:left w:w="0" w:type="dxa"/>
        <w:bottom w:w="0" w:type="dxa"/>
        <w:right w:w="0" w:type="dxa"/>
      </w:tblCellMar>
    </w:tblPr>
  </w:style>
  <w:style w:type="table" w:customStyle="1" w:styleId="262">
    <w:name w:val="UserStyle_197"/>
    <w:basedOn w:val="41"/>
    <w:qFormat/>
    <w:uiPriority w:val="0"/>
    <w:tblPr>
      <w:tblCellMar>
        <w:top w:w="0" w:type="dxa"/>
        <w:left w:w="0" w:type="dxa"/>
        <w:bottom w:w="0" w:type="dxa"/>
        <w:right w:w="0" w:type="dxa"/>
      </w:tblCellMar>
    </w:tblPr>
  </w:style>
  <w:style w:type="table" w:customStyle="1" w:styleId="263">
    <w:name w:val="UserStyle_198"/>
    <w:basedOn w:val="41"/>
    <w:qFormat/>
    <w:uiPriority w:val="0"/>
    <w:tblPr>
      <w:tblCellMar>
        <w:top w:w="0" w:type="dxa"/>
        <w:left w:w="0" w:type="dxa"/>
        <w:bottom w:w="0" w:type="dxa"/>
        <w:right w:w="0" w:type="dxa"/>
      </w:tblCellMar>
    </w:tblPr>
  </w:style>
  <w:style w:type="character" w:customStyle="1" w:styleId="264">
    <w:name w:val="批注框文本 Char"/>
    <w:basedOn w:val="23"/>
    <w:link w:val="13"/>
    <w:semiHidden/>
    <w:qFormat/>
    <w:uiPriority w:val="99"/>
    <w:rPr>
      <w:kern w:val="2"/>
      <w:sz w:val="18"/>
      <w:szCs w:val="18"/>
    </w:rPr>
  </w:style>
  <w:style w:type="paragraph" w:customStyle="1" w:styleId="265">
    <w:name w:val="Table Paragraph"/>
    <w:basedOn w:val="1"/>
    <w:qFormat/>
    <w:uiPriority w:val="1"/>
    <w:pPr>
      <w:widowControl w:val="0"/>
      <w:spacing w:before="15" w:line="276" w:lineRule="exact"/>
      <w:ind w:left="107"/>
      <w:textAlignment w:val="auto"/>
    </w:pPr>
    <w:rPr>
      <w:rFonts w:ascii="宋体" w:hAnsi="宋体" w:cs="宋体"/>
      <w:szCs w:val="24"/>
      <w:lang w:val="zh-CN" w:bidi="zh-CN"/>
    </w:rPr>
  </w:style>
  <w:style w:type="paragraph" w:styleId="266">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267">
    <w:name w:val="正文文本缩进 Char"/>
    <w:basedOn w:val="23"/>
    <w:link w:val="6"/>
    <w:semiHidden/>
    <w:qFormat/>
    <w:uiPriority w:val="99"/>
    <w:rPr>
      <w:rFonts w:ascii="Calibri" w:hAnsi="Calibri"/>
      <w:kern w:val="2"/>
      <w:sz w:val="21"/>
    </w:rPr>
  </w:style>
  <w:style w:type="character" w:customStyle="1" w:styleId="268">
    <w:name w:val="正文首行缩进 2 Char"/>
    <w:basedOn w:val="267"/>
    <w:link w:val="5"/>
    <w:semiHidden/>
    <w:qFormat/>
    <w:uiPriority w:val="99"/>
    <w:rPr>
      <w:rFonts w:ascii="Calibri" w:hAnsi="Calibri"/>
      <w:kern w:val="2"/>
      <w:sz w:val="21"/>
    </w:rPr>
  </w:style>
  <w:style w:type="paragraph" w:customStyle="1" w:styleId="269">
    <w:name w:val="font5"/>
    <w:basedOn w:val="1"/>
    <w:qFormat/>
    <w:uiPriority w:val="0"/>
    <w:pPr>
      <w:spacing w:before="100" w:beforeAutospacing="1" w:after="100" w:afterAutospacing="1"/>
      <w:jc w:val="left"/>
      <w:textAlignment w:val="auto"/>
    </w:pPr>
    <w:rPr>
      <w:rFonts w:ascii="宋体" w:hAnsi="宋体" w:cs="宋体"/>
      <w:kern w:val="0"/>
      <w:sz w:val="24"/>
      <w:szCs w:val="24"/>
    </w:rPr>
  </w:style>
  <w:style w:type="paragraph" w:customStyle="1" w:styleId="270">
    <w:name w:val="font6"/>
    <w:basedOn w:val="1"/>
    <w:qFormat/>
    <w:uiPriority w:val="0"/>
    <w:pPr>
      <w:spacing w:before="100" w:beforeAutospacing="1" w:after="100" w:afterAutospacing="1"/>
      <w:jc w:val="left"/>
      <w:textAlignment w:val="auto"/>
    </w:pPr>
    <w:rPr>
      <w:rFonts w:ascii="Arial" w:hAnsi="Arial" w:cs="Arial"/>
      <w:kern w:val="0"/>
      <w:sz w:val="24"/>
      <w:szCs w:val="24"/>
    </w:rPr>
  </w:style>
  <w:style w:type="paragraph" w:customStyle="1" w:styleId="271">
    <w:name w:val="xl64"/>
    <w:basedOn w:val="1"/>
    <w:qFormat/>
    <w:uiPriority w:val="0"/>
    <w:pPr>
      <w:spacing w:before="100" w:beforeAutospacing="1" w:after="100" w:afterAutospacing="1"/>
      <w:jc w:val="center"/>
      <w:textAlignment w:val="auto"/>
    </w:pPr>
    <w:rPr>
      <w:rFonts w:ascii="宋体" w:hAnsi="宋体" w:cs="宋体"/>
      <w:kern w:val="0"/>
      <w:sz w:val="24"/>
      <w:szCs w:val="24"/>
    </w:rPr>
  </w:style>
  <w:style w:type="paragraph" w:customStyle="1" w:styleId="272">
    <w:name w:val="xl65"/>
    <w:basedOn w:val="1"/>
    <w:qFormat/>
    <w:uiPriority w:val="0"/>
    <w:pPr>
      <w:spacing w:before="100" w:beforeAutospacing="1" w:after="100" w:afterAutospacing="1"/>
      <w:jc w:val="left"/>
      <w:textAlignment w:val="auto"/>
    </w:pPr>
    <w:rPr>
      <w:rFonts w:ascii="宋体" w:hAnsi="宋体" w:cs="宋体"/>
      <w:kern w:val="0"/>
      <w:sz w:val="24"/>
      <w:szCs w:val="24"/>
    </w:rPr>
  </w:style>
  <w:style w:type="paragraph" w:customStyle="1" w:styleId="273">
    <w:name w:val="xl66"/>
    <w:basedOn w:val="1"/>
    <w:qFormat/>
    <w:uiPriority w:val="0"/>
    <w:pPr>
      <w:spacing w:before="100" w:beforeAutospacing="1" w:after="100" w:afterAutospacing="1"/>
      <w:jc w:val="left"/>
      <w:textAlignment w:val="auto"/>
    </w:pPr>
    <w:rPr>
      <w:rFonts w:ascii="宋体" w:hAnsi="宋体" w:cs="宋体"/>
      <w:kern w:val="0"/>
      <w:sz w:val="24"/>
      <w:szCs w:val="24"/>
    </w:rPr>
  </w:style>
  <w:style w:type="paragraph" w:customStyle="1" w:styleId="274">
    <w:name w:val="xl67"/>
    <w:basedOn w:val="1"/>
    <w:qFormat/>
    <w:uiPriority w:val="0"/>
    <w:pPr>
      <w:spacing w:before="100" w:beforeAutospacing="1" w:after="100" w:afterAutospacing="1"/>
      <w:jc w:val="center"/>
      <w:textAlignment w:val="auto"/>
    </w:pPr>
    <w:rPr>
      <w:rFonts w:ascii="宋体" w:hAnsi="宋体" w:cs="宋体"/>
      <w:kern w:val="0"/>
      <w:sz w:val="24"/>
      <w:szCs w:val="24"/>
    </w:rPr>
  </w:style>
  <w:style w:type="paragraph" w:customStyle="1" w:styleId="275">
    <w:name w:val="xl68"/>
    <w:basedOn w:val="1"/>
    <w:qFormat/>
    <w:uiPriority w:val="0"/>
    <w:pPr>
      <w:spacing w:before="100" w:beforeAutospacing="1" w:after="100" w:afterAutospacing="1"/>
      <w:jc w:val="left"/>
      <w:textAlignment w:val="auto"/>
    </w:pPr>
    <w:rPr>
      <w:rFonts w:ascii="宋体" w:hAnsi="宋体" w:cs="宋体"/>
      <w:kern w:val="0"/>
      <w:sz w:val="24"/>
      <w:szCs w:val="24"/>
    </w:rPr>
  </w:style>
  <w:style w:type="paragraph" w:customStyle="1" w:styleId="276">
    <w:name w:val="xl69"/>
    <w:basedOn w:val="1"/>
    <w:qFormat/>
    <w:uiPriority w:val="0"/>
    <w:pPr>
      <w:spacing w:before="100" w:beforeAutospacing="1" w:after="100" w:afterAutospacing="1"/>
      <w:jc w:val="left"/>
      <w:textAlignment w:val="auto"/>
    </w:pPr>
    <w:rPr>
      <w:rFonts w:ascii="宋体" w:hAnsi="宋体" w:cs="宋体"/>
      <w:kern w:val="0"/>
      <w:sz w:val="24"/>
      <w:szCs w:val="24"/>
    </w:rPr>
  </w:style>
  <w:style w:type="paragraph" w:customStyle="1" w:styleId="277">
    <w:name w:val="xl70"/>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auto"/>
    </w:pPr>
    <w:rPr>
      <w:rFonts w:ascii="宋体" w:hAnsi="宋体" w:cs="宋体"/>
      <w:kern w:val="0"/>
      <w:sz w:val="24"/>
      <w:szCs w:val="24"/>
    </w:rPr>
  </w:style>
  <w:style w:type="paragraph" w:customStyle="1" w:styleId="278">
    <w:name w:val="xl71"/>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auto"/>
    </w:pPr>
    <w:rPr>
      <w:rFonts w:ascii="宋体" w:hAnsi="宋体" w:cs="宋体"/>
      <w:kern w:val="0"/>
      <w:sz w:val="24"/>
      <w:szCs w:val="24"/>
    </w:rPr>
  </w:style>
  <w:style w:type="paragraph" w:customStyle="1" w:styleId="279">
    <w:name w:val="xl72"/>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auto"/>
    </w:pPr>
    <w:rPr>
      <w:rFonts w:ascii="宋体" w:hAnsi="宋体" w:cs="宋体"/>
      <w:kern w:val="0"/>
      <w:sz w:val="24"/>
      <w:szCs w:val="24"/>
    </w:rPr>
  </w:style>
  <w:style w:type="paragraph" w:customStyle="1" w:styleId="280">
    <w:name w:val="xl7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auto"/>
    </w:pPr>
    <w:rPr>
      <w:rFonts w:ascii="宋体" w:hAnsi="宋体" w:cs="宋体"/>
      <w:kern w:val="0"/>
      <w:sz w:val="24"/>
      <w:szCs w:val="24"/>
    </w:rPr>
  </w:style>
  <w:style w:type="paragraph" w:customStyle="1" w:styleId="281">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auto"/>
    </w:pPr>
    <w:rPr>
      <w:rFonts w:ascii="宋体" w:hAnsi="宋体" w:cs="宋体"/>
      <w:kern w:val="0"/>
      <w:sz w:val="24"/>
      <w:szCs w:val="24"/>
    </w:rPr>
  </w:style>
  <w:style w:type="paragraph" w:customStyle="1" w:styleId="282">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auto"/>
    </w:pPr>
    <w:rPr>
      <w:rFonts w:ascii="宋体" w:hAnsi="宋体" w:cs="宋体"/>
      <w:kern w:val="0"/>
      <w:sz w:val="24"/>
      <w:szCs w:val="24"/>
    </w:rPr>
  </w:style>
  <w:style w:type="paragraph" w:customStyle="1" w:styleId="28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auto"/>
    </w:pPr>
    <w:rPr>
      <w:rFonts w:ascii="宋体" w:hAnsi="宋体" w:cs="宋体"/>
      <w:kern w:val="0"/>
      <w:sz w:val="24"/>
      <w:szCs w:val="24"/>
    </w:rPr>
  </w:style>
  <w:style w:type="paragraph" w:customStyle="1" w:styleId="284">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auto"/>
    </w:pPr>
    <w:rPr>
      <w:rFonts w:ascii="宋体" w:hAnsi="宋体" w:cs="宋体"/>
      <w:kern w:val="0"/>
      <w:sz w:val="24"/>
      <w:szCs w:val="24"/>
    </w:rPr>
  </w:style>
  <w:style w:type="paragraph" w:customStyle="1" w:styleId="285">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auto"/>
    </w:pPr>
    <w:rPr>
      <w:rFonts w:ascii="宋体" w:hAnsi="宋体" w:cs="宋体"/>
      <w:kern w:val="0"/>
      <w:sz w:val="24"/>
      <w:szCs w:val="24"/>
    </w:rPr>
  </w:style>
  <w:style w:type="paragraph" w:customStyle="1" w:styleId="286">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auto"/>
    </w:pPr>
    <w:rPr>
      <w:rFonts w:ascii="宋体" w:hAnsi="宋体" w:cs="宋体"/>
      <w:kern w:val="0"/>
      <w:sz w:val="24"/>
      <w:szCs w:val="24"/>
    </w:rPr>
  </w:style>
  <w:style w:type="paragraph" w:customStyle="1" w:styleId="287">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auto"/>
    </w:pPr>
    <w:rPr>
      <w:rFonts w:ascii="宋体" w:hAnsi="宋体" w:cs="宋体"/>
      <w:kern w:val="0"/>
      <w:sz w:val="24"/>
      <w:szCs w:val="24"/>
    </w:rPr>
  </w:style>
  <w:style w:type="paragraph" w:customStyle="1" w:styleId="288">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auto"/>
    </w:pPr>
    <w:rPr>
      <w:rFonts w:ascii="Mongolian Baiti" w:hAnsi="Mongolian Baiti" w:cs="Mongolian Baiti"/>
      <w:kern w:val="0"/>
      <w:sz w:val="20"/>
    </w:rPr>
  </w:style>
  <w:style w:type="paragraph" w:customStyle="1" w:styleId="289">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auto"/>
    </w:pPr>
    <w:rPr>
      <w:rFonts w:ascii="Arial" w:hAnsi="Arial" w:cs="Arial"/>
      <w:kern w:val="0"/>
      <w:sz w:val="24"/>
      <w:szCs w:val="24"/>
    </w:rPr>
  </w:style>
  <w:style w:type="paragraph" w:customStyle="1" w:styleId="290">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auto"/>
    </w:pPr>
    <w:rPr>
      <w:rFonts w:ascii="宋体" w:hAnsi="宋体" w:cs="宋体"/>
      <w:kern w:val="0"/>
      <w:sz w:val="32"/>
      <w:szCs w:val="32"/>
    </w:rPr>
  </w:style>
  <w:style w:type="character" w:customStyle="1" w:styleId="291">
    <w:name w:val="font51"/>
    <w:basedOn w:val="23"/>
    <w:qFormat/>
    <w:uiPriority w:val="0"/>
    <w:rPr>
      <w:rFonts w:hint="default" w:ascii="Arial" w:hAnsi="Arial" w:cs="Arial"/>
      <w:color w:val="000000"/>
      <w:sz w:val="24"/>
      <w:szCs w:val="24"/>
      <w:u w:val="none"/>
    </w:rPr>
  </w:style>
  <w:style w:type="character" w:customStyle="1" w:styleId="292">
    <w:name w:val="font11"/>
    <w:basedOn w:val="23"/>
    <w:qFormat/>
    <w:uiPriority w:val="0"/>
    <w:rPr>
      <w:rFonts w:hint="eastAsia" w:ascii="宋体" w:hAnsi="宋体" w:eastAsia="宋体" w:cs="宋体"/>
      <w:color w:val="000000"/>
      <w:sz w:val="24"/>
      <w:szCs w:val="24"/>
      <w:u w:val="none"/>
    </w:rPr>
  </w:style>
  <w:style w:type="character" w:customStyle="1" w:styleId="293">
    <w:name w:val="font41"/>
    <w:basedOn w:val="23"/>
    <w:qFormat/>
    <w:uiPriority w:val="0"/>
    <w:rPr>
      <w:rFonts w:hint="eastAsia" w:ascii="宋体" w:hAnsi="宋体" w:eastAsia="宋体" w:cs="宋体"/>
      <w:color w:val="000000"/>
      <w:sz w:val="24"/>
      <w:szCs w:val="24"/>
      <w:u w:val="none"/>
    </w:rPr>
  </w:style>
  <w:style w:type="table" w:customStyle="1" w:styleId="294">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BA06D-5F24-4851-B418-EBFCED67EC42}">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47</Pages>
  <Words>17416</Words>
  <Characters>18157</Characters>
  <Lines>154</Lines>
  <Paragraphs>43</Paragraphs>
  <TotalTime>5</TotalTime>
  <ScaleCrop>false</ScaleCrop>
  <LinksUpToDate>false</LinksUpToDate>
  <CharactersWithSpaces>20073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2020-11-15T05:18:00Z</dcterms:created>
  <dc:creator>Administrator</dc:creator>
  <cp:lastModifiedBy>静</cp:lastModifiedBy>
  <cp:lastPrinted>2023-07-24T07:20:00Z</cp:lastPrinted>
  <dcterms:modified xsi:type="dcterms:W3CDTF">2023-09-28T07:09:51Z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43452D15ED284A169C3B8D7D0538E42B</vt:lpwstr>
  </property>
</Properties>
</file>